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FCF" w:rsidRDefault="005A6FCF" w:rsidP="005A6FCF">
      <w:pPr>
        <w:pStyle w:val="a3"/>
        <w:bidi/>
        <w:spacing w:before="0" w:beforeAutospacing="0" w:after="0" w:afterAutospacing="0"/>
        <w:ind w:left="-1050" w:right="-1134"/>
        <w:jc w:val="center"/>
        <w:rPr>
          <w:rFonts w:ascii="Sakkal Majalla" w:hAnsi="Sakkal Majalla" w:cs="Sakkal Majalla"/>
          <w:b/>
          <w:bCs/>
          <w:sz w:val="36"/>
          <w:szCs w:val="36"/>
          <w:rtl/>
        </w:rPr>
      </w:pPr>
      <w:r>
        <w:rPr>
          <w:rFonts w:ascii="Sakkal Majalla" w:hAnsi="Sakkal Majalla" w:cs="Sakkal Majalla" w:hint="cs"/>
          <w:b/>
          <w:bCs/>
          <w:sz w:val="36"/>
          <w:szCs w:val="36"/>
          <w:rtl/>
        </w:rPr>
        <w:t>كتاب الصيام</w:t>
      </w:r>
    </w:p>
    <w:p w:rsidR="005A6FCF" w:rsidRPr="00A26923" w:rsidRDefault="005A6FCF" w:rsidP="005A6FCF">
      <w:pPr>
        <w:pStyle w:val="a3"/>
        <w:bidi/>
        <w:spacing w:before="0" w:beforeAutospacing="0" w:after="0" w:afterAutospacing="0"/>
        <w:ind w:left="-1050" w:right="-1134"/>
        <w:jc w:val="both"/>
        <w:rPr>
          <w:sz w:val="32"/>
          <w:szCs w:val="32"/>
          <w:rtl/>
        </w:rPr>
      </w:pPr>
      <w:r w:rsidRPr="00A26923">
        <w:rPr>
          <w:rFonts w:hint="cs"/>
          <w:sz w:val="32"/>
          <w:szCs w:val="32"/>
          <w:rtl/>
        </w:rPr>
        <w:t>الصوم هو</w:t>
      </w:r>
      <w:r>
        <w:rPr>
          <w:rFonts w:hint="cs"/>
          <w:sz w:val="32"/>
          <w:szCs w:val="32"/>
          <w:rtl/>
        </w:rPr>
        <w:t xml:space="preserve"> الإمساك عن المفطرات بنيةٍ مخصوصة.</w:t>
      </w:r>
      <w:r w:rsidRPr="00A26923">
        <w:rPr>
          <w:rFonts w:hint="cs"/>
          <w:sz w:val="32"/>
          <w:szCs w:val="32"/>
          <w:rtl/>
        </w:rPr>
        <w:t xml:space="preserve"> </w:t>
      </w:r>
    </w:p>
    <w:p w:rsidR="005A6FCF" w:rsidRPr="00E312E5"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يَجِبُ صَوْمُ رَمَضَان بِأَحَدِ ... أَمْرَيْنِ : بِاسْتِكْمَالِ شَعْبَانَ الْعَدَدْ</w:t>
      </w:r>
      <w:r w:rsidRPr="005F34B0">
        <w:rPr>
          <w:rFonts w:ascii="Sakkal Majalla" w:hAnsi="Sakkal Majalla" w:cs="Sakkal Majalla" w:hint="cs"/>
          <w:b/>
          <w:bCs/>
          <w:sz w:val="36"/>
          <w:szCs w:val="36"/>
          <w:rtl/>
        </w:rPr>
        <w:br/>
      </w:r>
      <w:r>
        <w:rPr>
          <w:rFonts w:hint="cs"/>
          <w:sz w:val="32"/>
          <w:szCs w:val="32"/>
          <w:rtl/>
        </w:rPr>
        <w:t>يجب صوم رمضان بأحد أمرين: الأول: استكمال عدة شهر شعبان ثلاثين يومًا.</w:t>
      </w:r>
    </w:p>
    <w:p w:rsidR="005A6FCF" w:rsidRPr="00E312E5"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أَو رُؤْيَةِ الْعَدْلِ هِلَالِ الشَّهْرِ ... فِي حَقِّ مَنْ دُونَ مَسِيرِ الْقَصْرِ </w:t>
      </w:r>
      <w:r w:rsidRPr="00E14DEF">
        <w:rPr>
          <w:rFonts w:ascii="Sakkal Majalla" w:hAnsi="Sakkal Majalla" w:cs="Sakkal Majalla"/>
          <w:b/>
          <w:bCs/>
          <w:sz w:val="36"/>
          <w:szCs w:val="36"/>
          <w:rtl/>
        </w:rPr>
        <w:br/>
      </w:r>
      <w:r>
        <w:rPr>
          <w:rFonts w:hint="cs"/>
          <w:sz w:val="32"/>
          <w:szCs w:val="32"/>
          <w:rtl/>
        </w:rPr>
        <w:t>والثاني: رؤية العدل الواحد لهلال شهر رمضان ليلة الثلاثين من شعبان، ويشمل الوجوب كل من كان دون مسافة القصر من محل الرؤية.</w:t>
      </w:r>
    </w:p>
    <w:p w:rsidR="005A6FCF" w:rsidRPr="001221D0"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هَذَا الَّذِي أَشَارْ إِلَيْهِ الرَّافِعِي ... وَالنَّوَوِيُّ اخْتَارَ بِالْـمَطَالِعِ </w:t>
      </w:r>
      <w:r w:rsidRPr="001221D0">
        <w:rPr>
          <w:rFonts w:ascii="Sakkal Majalla" w:hAnsi="Sakkal Majalla" w:cs="Sakkal Majalla"/>
          <w:b/>
          <w:bCs/>
          <w:sz w:val="36"/>
          <w:szCs w:val="36"/>
          <w:rtl/>
        </w:rPr>
        <w:br/>
      </w:r>
      <w:r>
        <w:rPr>
          <w:rFonts w:hint="cs"/>
          <w:sz w:val="32"/>
          <w:szCs w:val="32"/>
          <w:rtl/>
        </w:rPr>
        <w:t>على ما صححه الرافعي، وصحح النووي أن الوجوب يشمل كل من اتحدّ مطلعه مع مطلع محل الرؤية؛ بحيث لو رؤي في أحدهما رؤي في الآخر.</w:t>
      </w:r>
    </w:p>
    <w:p w:rsidR="005A6FCF" w:rsidRPr="00100F8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وَإِنَّمَا الْفَرْضُ عَلَى شَخْصٍ قَدَرْ ... عَلَيْهِ مُسْلِمٍ مُكَلّفٍ طَهَرْ</w:t>
      </w:r>
      <w:r w:rsidRPr="005F34B0">
        <w:rPr>
          <w:rFonts w:ascii="Sakkal Majalla" w:hAnsi="Sakkal Majalla" w:cs="Sakkal Majalla" w:hint="cs"/>
          <w:b/>
          <w:bCs/>
          <w:sz w:val="36"/>
          <w:szCs w:val="36"/>
          <w:rtl/>
        </w:rPr>
        <w:br/>
      </w:r>
      <w:r>
        <w:rPr>
          <w:rFonts w:hint="cs"/>
          <w:sz w:val="32"/>
          <w:szCs w:val="32"/>
          <w:rtl/>
        </w:rPr>
        <w:t>وشروط وجوب الصوم: الإسلام، والتكليف، والقدرة، والطهارة من الحيض والنفاس.</w:t>
      </w:r>
    </w:p>
    <w:p w:rsidR="005A6FCF" w:rsidRPr="00100F8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وَشَرْطُ نَفْلٍ : نِيَّةٌ لِلصَّوْمِ ... قَبْلَ زَوَالِـهَا لِكُلِّ يَوْمِ</w:t>
      </w:r>
      <w:r w:rsidRPr="005F34B0">
        <w:rPr>
          <w:rFonts w:ascii="Sakkal Majalla" w:hAnsi="Sakkal Majalla" w:cs="Sakkal Majalla" w:hint="cs"/>
          <w:b/>
          <w:bCs/>
          <w:sz w:val="36"/>
          <w:szCs w:val="36"/>
          <w:rtl/>
        </w:rPr>
        <w:br/>
      </w:r>
      <w:r>
        <w:rPr>
          <w:rFonts w:hint="cs"/>
          <w:sz w:val="32"/>
          <w:szCs w:val="32"/>
          <w:rtl/>
        </w:rPr>
        <w:t xml:space="preserve">ويُشترط إن أراد أن يصوم يومًا نفلاً: أن ينوي الصوم قبل زوال شمس ذلك اليوم؛ وإن لم ينوه  ليلاً، إذا لم يسبقها منافٍ للصوم؛ من أكل أو جماع. </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وَإِنْ يَكُنْ فَرْضَاً شَرَطْنَا نِيَّتَهْ ... قَدْ عُيِّنَتْ مِنْ لَيْلِهِ مُبَيَّتَهْ</w:t>
      </w:r>
      <w:r w:rsidRPr="009F6BBC">
        <w:rPr>
          <w:rFonts w:ascii="Sakkal Majalla" w:hAnsi="Sakkal Majalla" w:cs="Sakkal Majalla"/>
          <w:b/>
          <w:bCs/>
          <w:sz w:val="36"/>
          <w:szCs w:val="36"/>
          <w:rtl/>
        </w:rPr>
        <w:br/>
      </w:r>
      <w:r>
        <w:rPr>
          <w:rFonts w:hint="cs"/>
          <w:sz w:val="32"/>
          <w:szCs w:val="32"/>
          <w:rtl/>
        </w:rPr>
        <w:t xml:space="preserve">وإن أراد أن يصوم فرضًا؛ ولو بقضاء أو نذر أو كفارة: فلا بد أن يُبيّت نية الصيام من الليل لكل يوم، وأن يُعــيّنه صومًا عن رمضان أو عن غيره، والأكمل أن ينوي به الأداء والفرضية والإضافة لله تعالى .  </w:t>
      </w:r>
    </w:p>
    <w:p w:rsidR="005A6FCF" w:rsidRPr="00930014"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وَبِانْتِفَاءِ مُفْطِرِ الصِّيَامِ : ... حَيْضٍ نِفَاسٍ رِدَّةِ الْإِسْلَامِ</w:t>
      </w:r>
      <w:r w:rsidRPr="005F34B0">
        <w:rPr>
          <w:rFonts w:ascii="Sakkal Majalla" w:hAnsi="Sakkal Majalla" w:cs="Sakkal Majalla" w:hint="cs"/>
          <w:b/>
          <w:bCs/>
          <w:sz w:val="36"/>
          <w:szCs w:val="36"/>
          <w:rtl/>
        </w:rPr>
        <w:br/>
      </w:r>
      <w:r>
        <w:rPr>
          <w:rFonts w:hint="cs"/>
          <w:sz w:val="32"/>
          <w:szCs w:val="32"/>
          <w:rtl/>
        </w:rPr>
        <w:t>ويشترط أيضًا: انتفاء مفطرات الصوم؛ من حيض، ونفاس، وردة عن الإسلام، نعوذ بالله منها.</w:t>
      </w:r>
    </w:p>
    <w:p w:rsidR="005A6FCF" w:rsidRPr="00930014"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جُنُونِ كُلَّ الْيَوْمِ : لَكِنْ مَنْ يَنَامْ ... جَمِيعَ يَوْمِهِ فَصَحِّحِ الصِّيَامْ</w:t>
      </w:r>
      <w:r w:rsidRPr="005F34B0">
        <w:rPr>
          <w:rFonts w:ascii="Sakkal Majalla" w:hAnsi="Sakkal Majalla" w:cs="Sakkal Majalla" w:hint="cs"/>
          <w:b/>
          <w:bCs/>
          <w:sz w:val="36"/>
          <w:szCs w:val="36"/>
          <w:rtl/>
        </w:rPr>
        <w:br/>
      </w:r>
      <w:r>
        <w:rPr>
          <w:rFonts w:hint="cs"/>
          <w:sz w:val="32"/>
          <w:szCs w:val="32"/>
          <w:rtl/>
        </w:rPr>
        <w:t xml:space="preserve">وانتفاء حصول الجنون، وانتفاء ما سبق مشروط بانتفائه كل اليوم، فلا يقع في أيّ جزء من أجزائه، وليس النوم المستغرق كالجنون، بل من نام - ولو جميع يومه - يصح صومه؛ لبقاء أهليته للخطاب؛ إذ النائم يتنبه إذا نُبـِّه. </w:t>
      </w:r>
    </w:p>
    <w:p w:rsidR="005A6FCF" w:rsidRPr="00930014"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وَإِنْ يَفِقْ مُغْمَىً عَلَيْهِ بَعْضَ يَوْمْ ... - وَلَوْ لُحَيْظَةً - يَصِحُّ مِنْهُ صَوْمْ</w:t>
      </w:r>
      <w:r w:rsidRPr="005F34B0">
        <w:rPr>
          <w:rFonts w:ascii="Sakkal Majalla" w:hAnsi="Sakkal Majalla" w:cs="Sakkal Majalla" w:hint="cs"/>
          <w:b/>
          <w:bCs/>
          <w:sz w:val="36"/>
          <w:szCs w:val="36"/>
          <w:rtl/>
        </w:rPr>
        <w:br/>
      </w:r>
      <w:r>
        <w:rPr>
          <w:rFonts w:hint="cs"/>
          <w:sz w:val="32"/>
          <w:szCs w:val="32"/>
          <w:rtl/>
        </w:rPr>
        <w:t>بخلاف المغمى عليه، فيُشترط أن يفيق جزءًا من اليوم - ولو لحظة - ليصح صومه، فإن لم يفق لم يصح صومه.</w:t>
      </w:r>
    </w:p>
    <w:p w:rsidR="005A6FCF" w:rsidRPr="008A2D63"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tl/>
        </w:rPr>
      </w:pPr>
      <w:r w:rsidRPr="005F34B0">
        <w:rPr>
          <w:rFonts w:ascii="Sakkal Majalla" w:hAnsi="Sakkal Majalla" w:cs="Sakkal Majalla" w:hint="cs"/>
          <w:b/>
          <w:bCs/>
          <w:sz w:val="36"/>
          <w:szCs w:val="36"/>
          <w:rtl/>
        </w:rPr>
        <w:t>وَكُلِّ عَيْنٍ وَصَلَتْ مُسَمَّى ... جَوْفٍ بِمَنْفَذٍ وَذِكْرٍ صَوْمَا</w:t>
      </w:r>
      <w:r>
        <w:rPr>
          <w:rFonts w:ascii="Sakkal Majalla" w:hAnsi="Sakkal Majalla" w:cs="Sakkal Majalla" w:hint="cs"/>
          <w:b/>
          <w:bCs/>
          <w:sz w:val="36"/>
          <w:szCs w:val="36"/>
          <w:rtl/>
        </w:rPr>
        <w:t xml:space="preserve"> </w:t>
      </w:r>
      <w:r w:rsidRPr="009F6BBC">
        <w:rPr>
          <w:rFonts w:ascii="Sakkal Majalla" w:hAnsi="Sakkal Majalla" w:cs="Sakkal Majalla"/>
          <w:b/>
          <w:bCs/>
          <w:sz w:val="36"/>
          <w:szCs w:val="36"/>
          <w:rtl/>
        </w:rPr>
        <w:br/>
      </w:r>
      <w:r>
        <w:rPr>
          <w:rFonts w:hint="cs"/>
          <w:sz w:val="32"/>
          <w:szCs w:val="32"/>
          <w:rtl/>
        </w:rPr>
        <w:t xml:space="preserve">ومن المفطرات: كل جرمٍ وصل إلى الجوف من منفذٍ مفتوحٍ؛ كالفم والأنف والأذن، مع كون الصائم عالماً بالتحريم، قاصدًا - لا مكرهًا-، ذاكرًا لصومه. </w:t>
      </w:r>
    </w:p>
    <w:p w:rsidR="005A6FCF" w:rsidRPr="00F30F49"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lastRenderedPageBreak/>
        <w:t>كَالْبَطْنِ وَالدِّمَاغِ ثُمَّ الْمُثُنِ ... وَدُبُرٍ وَبَاطِنٍ مِنْ أُذُنِ</w:t>
      </w:r>
      <w:r w:rsidRPr="005F34B0">
        <w:rPr>
          <w:rFonts w:ascii="Sakkal Majalla" w:hAnsi="Sakkal Majalla" w:cs="Sakkal Majalla" w:hint="cs"/>
          <w:b/>
          <w:bCs/>
          <w:sz w:val="36"/>
          <w:szCs w:val="36"/>
          <w:rtl/>
        </w:rPr>
        <w:br/>
      </w:r>
      <w:r>
        <w:rPr>
          <w:rFonts w:hint="cs"/>
          <w:sz w:val="32"/>
          <w:szCs w:val="32"/>
          <w:rtl/>
        </w:rPr>
        <w:t xml:space="preserve">ومما يسمى جوفًا: كل تجويفٍ؛ وإن كان غير محيل للغذاء والدواء: كالبطن، والدماغ، والمثانة - وهي مجتمع البول -، والدبر، وداخل الأذن.  </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وَالْعَمْدِ لِلْوَطْءِ وَبِاسْتِقْيَاءِ ... أَوْ أَخْرَجَ الْـمَنِيَّ بِاسْتِمْنَاءِ </w:t>
      </w:r>
      <w:r w:rsidRPr="009F6BBC">
        <w:rPr>
          <w:rFonts w:ascii="Sakkal Majalla" w:hAnsi="Sakkal Majalla" w:cs="Sakkal Majalla"/>
          <w:b/>
          <w:bCs/>
          <w:sz w:val="36"/>
          <w:szCs w:val="36"/>
          <w:rtl/>
        </w:rPr>
        <w:br/>
      </w:r>
      <w:r>
        <w:rPr>
          <w:rFonts w:ascii="Sakkal Majalla" w:hAnsi="Sakkal Majalla" w:cs="Sakkal Majalla" w:hint="cs"/>
          <w:b/>
          <w:bCs/>
          <w:sz w:val="36"/>
          <w:szCs w:val="36"/>
          <w:rtl/>
        </w:rPr>
        <w:t xml:space="preserve"> </w:t>
      </w:r>
      <w:r>
        <w:rPr>
          <w:rFonts w:hint="cs"/>
          <w:sz w:val="32"/>
          <w:szCs w:val="32"/>
          <w:rtl/>
        </w:rPr>
        <w:t xml:space="preserve">ومن المفطرات: تعمد الوطء في الفرج؛ ولو بغير إنزال، وتكلف القيء، والاستمناء؛ وهو تعمد إخراج المني بغير جماع، ولو بنحو لمسٍ وقبلة ومباشرة بشهوة.  </w:t>
      </w:r>
    </w:p>
    <w:p w:rsidR="005A6FCF" w:rsidRPr="004A6C6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وَسُنَّ مَعْ عِلْمِ الْغُرُوبِ يَفْطِرُ ... بِسُرْعَةٍ ، وَعَكْسُهُ التَّسَحُّرُ</w:t>
      </w:r>
      <w:r w:rsidRPr="005F34B0">
        <w:rPr>
          <w:rFonts w:ascii="Sakkal Majalla" w:hAnsi="Sakkal Majalla" w:cs="Sakkal Majalla" w:hint="cs"/>
          <w:b/>
          <w:bCs/>
          <w:sz w:val="36"/>
          <w:szCs w:val="36"/>
          <w:rtl/>
        </w:rPr>
        <w:br/>
      </w:r>
      <w:r>
        <w:rPr>
          <w:rFonts w:hint="cs"/>
          <w:sz w:val="32"/>
          <w:szCs w:val="32"/>
          <w:rtl/>
        </w:rPr>
        <w:t xml:space="preserve">ويسن الإسراع بتعجيل الفطر مع العلم بغروب الشمس، وتأخير السحور، ويدخل وقته بنصف الليل. </w:t>
      </w:r>
    </w:p>
    <w:p w:rsidR="005A6FCF" w:rsidRPr="004A6C6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وَالْفِطْرُ بِالْمَاءِ لِفَقْدِ التَّمْرِ ... وَغَسْلُ مَنْ أَجْنَبَ قَبْلَ الْفَجْرِ</w:t>
      </w:r>
      <w:r w:rsidRPr="005F34B0">
        <w:rPr>
          <w:rFonts w:ascii="Sakkal Majalla" w:hAnsi="Sakkal Majalla" w:cs="Sakkal Majalla" w:hint="cs"/>
          <w:b/>
          <w:bCs/>
          <w:sz w:val="36"/>
          <w:szCs w:val="36"/>
          <w:rtl/>
        </w:rPr>
        <w:br/>
      </w:r>
      <w:r>
        <w:rPr>
          <w:rFonts w:hint="cs"/>
          <w:sz w:val="32"/>
          <w:szCs w:val="32"/>
          <w:rtl/>
        </w:rPr>
        <w:t>وأن يفطر على التمر، وأفضله الرطب؛ فإن لم يجد أفطر على الماء، وأن يغتسل الجنب قبل الفجر، ولو أخره بعد الفجر لم يفسد.</w:t>
      </w:r>
    </w:p>
    <w:p w:rsidR="005A6FCF" w:rsidRPr="004A6C6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وَيُكْرَهُ العَلْكُ وَذَوْقٌ وَاحْتِجَامْ ... وَمَجُّ مَاءٍ عِنْدَ فِطْرٍ مِنْ صِيَامْ</w:t>
      </w:r>
      <w:r w:rsidRPr="005F34B0">
        <w:rPr>
          <w:rFonts w:ascii="Sakkal Majalla" w:hAnsi="Sakkal Majalla" w:cs="Sakkal Majalla" w:hint="cs"/>
          <w:b/>
          <w:bCs/>
          <w:sz w:val="36"/>
          <w:szCs w:val="36"/>
          <w:rtl/>
        </w:rPr>
        <w:br/>
      </w:r>
      <w:r>
        <w:rPr>
          <w:rFonts w:hint="cs"/>
          <w:sz w:val="32"/>
          <w:szCs w:val="32"/>
          <w:rtl/>
        </w:rPr>
        <w:t xml:space="preserve">ويكره مضغ علكٍ لا يتحلل منه شيء؛ لأنه يجمع الريق؛ فإن ازدرد الريق وهو متغير بلون ما يمضغه أفطر، ويكره ذوق الطعام والشراب؛ خوفًا من وصوله لجوفه، والاحتجام؛ لأنه يضعف الصائم، ويكره أن يتمضمض، ثم يمج الماء عند الفطر بعد الغروب على نزاع؛ لأنه يزيل الخلوف، وهو في النهار؛ لنحو عطشٍ مكروه بلا نزاع.  </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أَمَّا اسْتِيَاكُ صَائِمٍ بَعْدَ الزَّوَالْ ... فَاخْتِيرَ : لَمْ يُكْرَهْ ، وَيَحْرُمُ الْوِصَالْ </w:t>
      </w:r>
      <w:r w:rsidRPr="009F6BBC">
        <w:rPr>
          <w:rFonts w:ascii="Sakkal Majalla" w:hAnsi="Sakkal Majalla" w:cs="Sakkal Majalla"/>
          <w:b/>
          <w:bCs/>
          <w:sz w:val="36"/>
          <w:szCs w:val="36"/>
          <w:rtl/>
        </w:rPr>
        <w:br/>
      </w:r>
      <w:r>
        <w:rPr>
          <w:rFonts w:hint="cs"/>
          <w:sz w:val="32"/>
          <w:szCs w:val="32"/>
          <w:rtl/>
        </w:rPr>
        <w:t>والمعتمد في المذهب كراهة استياك الصائم بعد الزوال، وفي قولٍ اختاره النووي وغيره لا يكره، ويحرم أن يواصل بين صومين شرعيين -فرضًا كانا أو نفلاً- عمدًا؛ بألا يتناول في الليل مطعومًا بلا عذر.</w:t>
      </w:r>
    </w:p>
    <w:p w:rsidR="005A6FCF" w:rsidRPr="00AA1E69"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وَسُنَّةٌ صِيَامُ يَوْمِ عَرَفَهْ ... إِلَّا لِمَنْ فِي الْحَجِّ حَيْثُ أَضْعَفَهْ</w:t>
      </w:r>
      <w:r w:rsidRPr="005F34B0">
        <w:rPr>
          <w:rFonts w:ascii="Sakkal Majalla" w:hAnsi="Sakkal Majalla" w:cs="Sakkal Majalla" w:hint="cs"/>
          <w:b/>
          <w:bCs/>
          <w:sz w:val="36"/>
          <w:szCs w:val="36"/>
          <w:rtl/>
        </w:rPr>
        <w:br/>
      </w:r>
      <w:r>
        <w:rPr>
          <w:rFonts w:hint="cs"/>
          <w:sz w:val="32"/>
          <w:szCs w:val="32"/>
          <w:rtl/>
        </w:rPr>
        <w:t xml:space="preserve">ومن الصوم المسنون: صيام يوم عرفة - وهو التاسع من ذي الحجة، وهو أفضل أيام السنة -، إلا لحاج أضعفه الصوم في وجه مرجوح، والمعتمد أن صومه لا يستحب للحاج؛ سواء أضعفه أم لا.  </w:t>
      </w:r>
    </w:p>
    <w:p w:rsidR="005A6FCF" w:rsidRPr="00674101"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وَسِتِّ شَوَّالٍ ، وَبِالْوَلَاءِ ... أَوْلَى ، وَعَاشُورَا وَتَاسُوعَاءِ</w:t>
      </w:r>
      <w:r w:rsidRPr="005F34B0">
        <w:rPr>
          <w:rFonts w:ascii="Sakkal Majalla" w:hAnsi="Sakkal Majalla" w:cs="Sakkal Majalla" w:hint="cs"/>
          <w:b/>
          <w:bCs/>
          <w:sz w:val="36"/>
          <w:szCs w:val="36"/>
          <w:rtl/>
        </w:rPr>
        <w:br/>
      </w:r>
      <w:r>
        <w:rPr>
          <w:rFonts w:hint="cs"/>
          <w:sz w:val="32"/>
          <w:szCs w:val="32"/>
          <w:rtl/>
        </w:rPr>
        <w:t>وصيام ستة أيام من شوال، وصومها متوالية أولى من تفريقها، وصوم عاشوراء وتاسوعاء، وهما العاشر والتاسع من محرم.</w:t>
      </w:r>
    </w:p>
    <w:p w:rsidR="005A6FCF" w:rsidRPr="00674101"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وَصَوْمُ الِاثْنَيْنِ ، كَذَا الْخَمِيسُ مَعْ ... أَيَّامَ بِيضٍ ، وَأَجِزْ لِمَنْ شَرَعْ</w:t>
      </w:r>
      <w:r w:rsidRPr="005F34B0">
        <w:rPr>
          <w:rFonts w:ascii="Sakkal Majalla" w:hAnsi="Sakkal Majalla" w:cs="Sakkal Majalla" w:hint="cs"/>
          <w:b/>
          <w:bCs/>
          <w:sz w:val="36"/>
          <w:szCs w:val="36"/>
          <w:rtl/>
        </w:rPr>
        <w:br/>
      </w:r>
      <w:r>
        <w:rPr>
          <w:rFonts w:hint="cs"/>
          <w:sz w:val="32"/>
          <w:szCs w:val="32"/>
          <w:rtl/>
        </w:rPr>
        <w:t xml:space="preserve">وصوم يومي الاثنين والخميس من كل أسبوع، وصوم الأيام البيض - وهي الثالث والرابع والخامس عشر - من كل شهر. </w:t>
      </w:r>
    </w:p>
    <w:p w:rsidR="005A6FCF" w:rsidRPr="00E14DE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فِي النَّفْلِ أَنْ يَقْطَعَهُ بِلَا قَضَا ... وَلَمْ يَجُزْ قَطْعٌ لِمَا قَدْ فُرِضَا </w:t>
      </w:r>
      <w:r w:rsidRPr="00E14DEF">
        <w:rPr>
          <w:rFonts w:ascii="Sakkal Majalla" w:hAnsi="Sakkal Majalla" w:cs="Sakkal Majalla"/>
          <w:b/>
          <w:bCs/>
          <w:sz w:val="36"/>
          <w:szCs w:val="36"/>
          <w:rtl/>
        </w:rPr>
        <w:br/>
      </w:r>
      <w:r>
        <w:rPr>
          <w:rFonts w:hint="cs"/>
          <w:sz w:val="32"/>
          <w:szCs w:val="32"/>
          <w:rtl/>
        </w:rPr>
        <w:t>وأجز لمن بدأ بالنفل - صومًا كان أو صلاةً أو غيرهما إلا الحج والعمرة - أن يقطعه، ولا يلزمه قضاؤه؛ بخلاف الفرض؛ إذ لا يحل له قطعه.</w:t>
      </w:r>
    </w:p>
    <w:p w:rsidR="005A6FCF" w:rsidRPr="000268FD"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lastRenderedPageBreak/>
        <w:t>وَلَا يَصِحُ صَوْمُ يَوْمِ الْعِيدِ ... وَيَوْمِ تَشْرِيقٍ وَلَا تَرْدِيدِ</w:t>
      </w:r>
      <w:r w:rsidRPr="005F34B0">
        <w:rPr>
          <w:rFonts w:ascii="Sakkal Majalla" w:hAnsi="Sakkal Majalla" w:cs="Sakkal Majalla" w:hint="cs"/>
          <w:b/>
          <w:bCs/>
          <w:sz w:val="36"/>
          <w:szCs w:val="36"/>
          <w:rtl/>
        </w:rPr>
        <w:br/>
      </w:r>
      <w:r>
        <w:rPr>
          <w:rFonts w:hint="cs"/>
          <w:sz w:val="32"/>
          <w:szCs w:val="32"/>
          <w:rtl/>
        </w:rPr>
        <w:t xml:space="preserve">ويحرم صوم يومي عيد الفطر والأضحى، وصوم أيام التشريق - وهي الحادي والثاني والثالث عشر من ذي الحجة-، ولو للمتمتع العادم للهدي، وصوم يوم الشك، وهو يوم الثلاثين من شعبان إذا تحدث الناس برؤية الهلال، ولم يثبت عند قاضٍ. </w:t>
      </w:r>
    </w:p>
    <w:p w:rsidR="005A6FCF" w:rsidRPr="000268FD"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لَا إِنْ يُوَافِقْ عَادَةً أَوْ نَذْرَا ... أَوْ وَصَلَ الصَّوْمَ بِصَوْمٍ مَرَّا</w:t>
      </w:r>
      <w:r w:rsidRPr="005F34B0">
        <w:rPr>
          <w:rFonts w:ascii="Sakkal Majalla" w:hAnsi="Sakkal Majalla" w:cs="Sakkal Majalla" w:hint="cs"/>
          <w:b/>
          <w:bCs/>
          <w:sz w:val="36"/>
          <w:szCs w:val="36"/>
          <w:rtl/>
        </w:rPr>
        <w:br/>
      </w:r>
      <w:r>
        <w:rPr>
          <w:rFonts w:hint="cs"/>
          <w:sz w:val="32"/>
          <w:szCs w:val="32"/>
          <w:rtl/>
        </w:rPr>
        <w:t xml:space="preserve">ويجوز صوم يوم الشك إذا وافق عادةً له، أو صامه عن صومٍ واجب؛ كنذر وقضاء وكفارة، أو وصله بما قبل نصف شعبان. </w:t>
      </w:r>
    </w:p>
    <w:p w:rsidR="005A6FCF" w:rsidRPr="009F6BB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tl/>
        </w:rPr>
      </w:pPr>
      <w:r w:rsidRPr="005F34B0">
        <w:rPr>
          <w:rFonts w:ascii="Sakkal Majalla" w:hAnsi="Sakkal Majalla" w:cs="Sakkal Majalla" w:hint="cs"/>
          <w:b/>
          <w:bCs/>
          <w:sz w:val="36"/>
          <w:szCs w:val="36"/>
          <w:rtl/>
        </w:rPr>
        <w:t xml:space="preserve">يُكّفِّرُ الْمُفْسِدُ صَوْمَ يَوْمِ ... مِنْ رَمَضَانَ إِنْ يَطَأْ مَعْ إِثْمِ </w:t>
      </w:r>
      <w:r w:rsidRPr="00E14DEF">
        <w:rPr>
          <w:rFonts w:ascii="Sakkal Majalla" w:hAnsi="Sakkal Majalla" w:cs="Sakkal Majalla"/>
          <w:b/>
          <w:bCs/>
          <w:sz w:val="36"/>
          <w:szCs w:val="36"/>
          <w:rtl/>
        </w:rPr>
        <w:br/>
      </w:r>
      <w:r>
        <w:rPr>
          <w:rFonts w:hint="cs"/>
          <w:sz w:val="32"/>
          <w:szCs w:val="32"/>
          <w:rtl/>
        </w:rPr>
        <w:t>ومن أفسد صوم يوم من رمضان بوطء - بخلاف الاستمناء والأكل -: فعليه الإثم، وقضاء ذلك اليوم، وتلزمه الكفارة المغلظة.</w:t>
      </w:r>
    </w:p>
    <w:p w:rsidR="005A6FCF" w:rsidRPr="00452A4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كَمِثْلِ مَنْ ظَاهَرَ لَا عَلَى الْمَرَهْ ... وَكُرِّرَتْ إِنِ الْفَسَادَ كَرَّرَهْ</w:t>
      </w:r>
      <w:r w:rsidRPr="005F34B0">
        <w:rPr>
          <w:rFonts w:ascii="Sakkal Majalla" w:hAnsi="Sakkal Majalla" w:cs="Sakkal Majalla" w:hint="cs"/>
          <w:b/>
          <w:bCs/>
          <w:sz w:val="36"/>
          <w:szCs w:val="36"/>
          <w:rtl/>
        </w:rPr>
        <w:br/>
      </w:r>
      <w:r>
        <w:rPr>
          <w:rFonts w:hint="cs"/>
          <w:sz w:val="32"/>
          <w:szCs w:val="32"/>
          <w:rtl/>
        </w:rPr>
        <w:t>وكفارته ككفارة الظهار: عتق رقبة، فإن لم يجد فصيام شهرين متتابعين، فإن لم يستطع فإطعام ستين مسكيناً، والكفارة تجب على الزوج دون المرأة، فإن أفسد يومًا آخر بالوطء لزمته كفارة أخرى؛ إذ لا تتداخل كفارتاهما.</w:t>
      </w:r>
    </w:p>
    <w:p w:rsidR="005A6FCF" w:rsidRPr="00452A4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وَلَازِمٌ بِالْمَوْتِ دُونَ صَوْمِ ... بَعْدَ تَمَكُّنٍ لِكُلِّ يَوْمِ</w:t>
      </w:r>
      <w:r w:rsidRPr="005F34B0">
        <w:rPr>
          <w:rFonts w:ascii="Sakkal Majalla" w:hAnsi="Sakkal Majalla" w:cs="Sakkal Majalla" w:hint="cs"/>
          <w:b/>
          <w:bCs/>
          <w:sz w:val="36"/>
          <w:szCs w:val="36"/>
          <w:rtl/>
        </w:rPr>
        <w:br/>
      </w:r>
      <w:r>
        <w:rPr>
          <w:rFonts w:hint="cs"/>
          <w:sz w:val="32"/>
          <w:szCs w:val="32"/>
          <w:rtl/>
        </w:rPr>
        <w:t>ومن أفطر يومًا بعذر، ثم تمكن من قضائه ولم يفعل حتى مات أُخرج من تركته لكل يوم:</w:t>
      </w:r>
    </w:p>
    <w:p w:rsidR="005A6FCF" w:rsidRPr="009F6BBC"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tl/>
        </w:rPr>
      </w:pPr>
      <w:r w:rsidRPr="005F34B0">
        <w:rPr>
          <w:rFonts w:ascii="Sakkal Majalla" w:hAnsi="Sakkal Majalla" w:cs="Sakkal Majalla" w:hint="cs"/>
          <w:b/>
          <w:bCs/>
          <w:sz w:val="36"/>
          <w:szCs w:val="36"/>
          <w:rtl/>
        </w:rPr>
        <w:t>مُدُّ طَعَامٍ غَالِبٍ فِي الْقُوتِ ... وَجَوَّزُوا الْفِطْرَ لِخَوْفِ مَوْتِ</w:t>
      </w:r>
      <w:r w:rsidRPr="007319D1">
        <w:rPr>
          <w:rFonts w:ascii="Sakkal Majalla" w:hAnsi="Sakkal Majalla" w:cs="Sakkal Majalla" w:hint="cs"/>
          <w:b/>
          <w:bCs/>
          <w:sz w:val="36"/>
          <w:szCs w:val="36"/>
          <w:rtl/>
        </w:rPr>
        <w:t xml:space="preserve"> </w:t>
      </w:r>
      <w:r w:rsidRPr="009F6BBC">
        <w:rPr>
          <w:rFonts w:ascii="Sakkal Majalla" w:hAnsi="Sakkal Majalla" w:cs="Sakkal Majalla"/>
          <w:b/>
          <w:bCs/>
          <w:sz w:val="36"/>
          <w:szCs w:val="36"/>
          <w:rtl/>
        </w:rPr>
        <w:br/>
      </w:r>
      <w:r>
        <w:rPr>
          <w:rFonts w:hint="cs"/>
          <w:sz w:val="32"/>
          <w:szCs w:val="32"/>
          <w:rtl/>
        </w:rPr>
        <w:t>مد من طعام، من غالب قوت البلد، يصرف للفقراء والمساكين، والمعتمد وهو القديم: أن الولي مخير بين الإطعام أو الصوم عنه، ومن الأعذار المبيحة للفطر: إذا خاف الموت على نفسه، أو على غيره؛ كمن رأى غريقًا لا يتمكن من إنقاذه إلا بفطره.</w:t>
      </w:r>
    </w:p>
    <w:p w:rsidR="005A6FCF" w:rsidRPr="008C359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وَمَرَضٍ وَسَفَرٍ إِنْ يَطُلِ ... وَخَوْفِ مُرْضِعٍ وَذَاتِ حَمْلِ</w:t>
      </w:r>
      <w:r w:rsidRPr="005F34B0">
        <w:rPr>
          <w:rFonts w:ascii="Sakkal Majalla" w:hAnsi="Sakkal Majalla" w:cs="Sakkal Majalla" w:hint="cs"/>
          <w:b/>
          <w:bCs/>
          <w:sz w:val="36"/>
          <w:szCs w:val="36"/>
          <w:rtl/>
        </w:rPr>
        <w:br/>
      </w:r>
      <w:r>
        <w:rPr>
          <w:rFonts w:hint="cs"/>
          <w:sz w:val="32"/>
          <w:szCs w:val="32"/>
          <w:rtl/>
        </w:rPr>
        <w:t xml:space="preserve">وكذا المرض الذي يشق معه الصوم مشقة لا تحتمل، والسفر إذا طال وبلغ مسافة القصر، وخوف الحامل، والمرضع، ولو لولد غيرها: </w:t>
      </w:r>
    </w:p>
    <w:p w:rsidR="005A6FCF" w:rsidRPr="008C359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مِنْهُ عَلَى نَفْسِهِمَا ضُرّاً بَدَا ... وَيُوجِبُ الْقَضَاءَ دُونَ الِافْتِدَا</w:t>
      </w:r>
      <w:r w:rsidRPr="005F34B0">
        <w:rPr>
          <w:rFonts w:ascii="Sakkal Majalla" w:hAnsi="Sakkal Majalla" w:cs="Sakkal Majalla" w:hint="cs"/>
          <w:b/>
          <w:bCs/>
          <w:sz w:val="36"/>
          <w:szCs w:val="36"/>
          <w:rtl/>
        </w:rPr>
        <w:br/>
      </w:r>
      <w:r>
        <w:rPr>
          <w:rFonts w:hint="cs"/>
          <w:sz w:val="32"/>
          <w:szCs w:val="32"/>
          <w:rtl/>
        </w:rPr>
        <w:t>إذا خافتا على نفسيهما فقط، أو مع ولديهما ضرراً ظهر وشق مشقة شديدة؛ تبيح التيمم، ووجب عليهما القضاء دون الفدية؛ وهي الإطعام؛ كالمريض.</w:t>
      </w:r>
    </w:p>
    <w:p w:rsidR="005A6FCF" w:rsidRPr="008C359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وَمُفْطِرٌ لِهَرَمٍ لِكُلِّ يَوْمْ ... مُدٌّ كَمَا مَرَّ بِلَا قَضَاءِ صَوْمْ</w:t>
      </w:r>
      <w:r w:rsidRPr="005F34B0">
        <w:rPr>
          <w:rFonts w:ascii="Sakkal Majalla" w:hAnsi="Sakkal Majalla" w:cs="Sakkal Majalla" w:hint="cs"/>
          <w:b/>
          <w:bCs/>
          <w:sz w:val="36"/>
          <w:szCs w:val="36"/>
          <w:rtl/>
        </w:rPr>
        <w:br/>
      </w:r>
      <w:r>
        <w:rPr>
          <w:rFonts w:hint="cs"/>
          <w:sz w:val="32"/>
          <w:szCs w:val="32"/>
          <w:rtl/>
        </w:rPr>
        <w:t xml:space="preserve">ومن أفطر لكبرٍ؛ لا يطيق معه الصوم أو تلحقه به مشقة شديدة - ومثله المريض الذي لا يرجى برؤه - وجب عليه أن يُطعم عن كل يومٍ مدًا - والمد كما مرّ من غالب قوت البلد -، ولا قضاء عليه. </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وَالْمُدُّ وَالقَضَا لِذَاتِ</w:t>
      </w:r>
      <w:r>
        <w:rPr>
          <w:rFonts w:ascii="Sakkal Majalla" w:hAnsi="Sakkal Majalla" w:cs="Sakkal Majalla" w:hint="cs"/>
          <w:b/>
          <w:bCs/>
          <w:sz w:val="36"/>
          <w:szCs w:val="36"/>
          <w:rtl/>
        </w:rPr>
        <w:t xml:space="preserve"> الْحَمْلِ ... أَوْ مُرْضِعٍ إِ</w:t>
      </w:r>
      <w:r w:rsidRPr="005F34B0">
        <w:rPr>
          <w:rFonts w:ascii="Sakkal Majalla" w:hAnsi="Sakkal Majalla" w:cs="Sakkal Majalla" w:hint="cs"/>
          <w:b/>
          <w:bCs/>
          <w:sz w:val="36"/>
          <w:szCs w:val="36"/>
          <w:rtl/>
        </w:rPr>
        <w:t xml:space="preserve">نْ خَافَتَا لِلطِّفْلِ </w:t>
      </w:r>
      <w:r w:rsidRPr="00E14DEF">
        <w:rPr>
          <w:rFonts w:ascii="Sakkal Majalla" w:hAnsi="Sakkal Majalla" w:cs="Sakkal Majalla"/>
          <w:b/>
          <w:bCs/>
          <w:sz w:val="36"/>
          <w:szCs w:val="36"/>
          <w:rtl/>
        </w:rPr>
        <w:br/>
      </w:r>
      <w:r>
        <w:rPr>
          <w:rFonts w:hint="cs"/>
          <w:sz w:val="32"/>
          <w:szCs w:val="32"/>
          <w:rtl/>
        </w:rPr>
        <w:t xml:space="preserve">فإن أفطرت حامل أو مرضع لخوفها على ولدها فعليها القضاء وإطعام مد عن كل يوم.  </w:t>
      </w:r>
    </w:p>
    <w:p w:rsidR="005A6FCF" w:rsidRDefault="005A6FCF" w:rsidP="005A6FCF">
      <w:pPr>
        <w:pStyle w:val="a3"/>
        <w:bidi/>
        <w:spacing w:before="0" w:beforeAutospacing="0" w:after="0" w:afterAutospacing="0"/>
        <w:ind w:left="-1050" w:right="-1134"/>
        <w:jc w:val="center"/>
        <w:rPr>
          <w:rFonts w:ascii="Sakkal Majalla" w:hAnsi="Sakkal Majalla" w:cs="Sakkal Majalla"/>
          <w:b/>
          <w:bCs/>
          <w:sz w:val="36"/>
          <w:szCs w:val="36"/>
          <w:rtl/>
        </w:rPr>
      </w:pPr>
      <w:r>
        <w:rPr>
          <w:rFonts w:ascii="Sakkal Majalla" w:hAnsi="Sakkal Majalla" w:cs="Sakkal Majalla" w:hint="cs"/>
          <w:b/>
          <w:bCs/>
          <w:sz w:val="36"/>
          <w:szCs w:val="36"/>
          <w:rtl/>
        </w:rPr>
        <w:t>باب الاعتكاف</w:t>
      </w:r>
    </w:p>
    <w:p w:rsidR="005A6FCF" w:rsidRPr="003769E4" w:rsidRDefault="005A6FCF" w:rsidP="005A6FCF">
      <w:pPr>
        <w:pStyle w:val="a3"/>
        <w:bidi/>
        <w:spacing w:before="0" w:beforeAutospacing="0" w:after="0" w:afterAutospacing="0"/>
        <w:ind w:left="-1050" w:right="-1134"/>
        <w:jc w:val="both"/>
        <w:rPr>
          <w:rFonts w:ascii="Sakkal Majalla" w:hAnsi="Sakkal Majalla" w:cs="Sakkal Majalla"/>
          <w:sz w:val="36"/>
          <w:szCs w:val="36"/>
        </w:rPr>
      </w:pPr>
      <w:r>
        <w:rPr>
          <w:rFonts w:hint="cs"/>
          <w:sz w:val="32"/>
          <w:szCs w:val="32"/>
          <w:rtl/>
        </w:rPr>
        <w:t>وهو اللبث في مسجد بنيةٍ مخصوصة.</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سُنَّ ، وَإِنَّمَا يَصِحُّ إِ</w:t>
      </w:r>
      <w:r w:rsidRPr="005F34B0">
        <w:rPr>
          <w:rFonts w:ascii="Sakkal Majalla" w:hAnsi="Sakkal Majalla" w:cs="Sakkal Majalla" w:hint="cs"/>
          <w:b/>
          <w:bCs/>
          <w:sz w:val="36"/>
          <w:szCs w:val="36"/>
          <w:rtl/>
        </w:rPr>
        <w:t>نْ نَوَى ... بِالْمَسْجِدِ الْمُسْلِمُ بَعْدَ أَنْ ثَوَى</w:t>
      </w:r>
      <w:r w:rsidRPr="009F6BBC">
        <w:rPr>
          <w:rFonts w:ascii="Sakkal Majalla" w:hAnsi="Sakkal Majalla" w:cs="Sakkal Majalla"/>
          <w:b/>
          <w:bCs/>
          <w:sz w:val="36"/>
          <w:szCs w:val="36"/>
          <w:rtl/>
        </w:rPr>
        <w:br/>
      </w:r>
      <w:r>
        <w:rPr>
          <w:rFonts w:hint="cs"/>
          <w:sz w:val="32"/>
          <w:szCs w:val="32"/>
          <w:rtl/>
        </w:rPr>
        <w:t>وهو سنة في كل وقت، ولا يجب إلا بالنذر، ويحصل: إذا نوى المسلم المكث بالمسجد قربةً لله تعالى، وأن يمكث فيه:</w:t>
      </w:r>
    </w:p>
    <w:p w:rsidR="005A6FCF" w:rsidRPr="008940B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لَوْ لَحْظَةً ، وَسُنَّ يَوْمًا يَكْمُلُ ... وَجَامِعٍ بِالصِّيَامِ أَفْضَلُ</w:t>
      </w:r>
      <w:r w:rsidRPr="005F34B0">
        <w:rPr>
          <w:rFonts w:ascii="Sakkal Majalla" w:hAnsi="Sakkal Majalla" w:cs="Sakkal Majalla" w:hint="cs"/>
          <w:b/>
          <w:bCs/>
          <w:sz w:val="36"/>
          <w:szCs w:val="36"/>
          <w:rtl/>
        </w:rPr>
        <w:br/>
      </w:r>
      <w:r>
        <w:rPr>
          <w:rFonts w:hint="cs"/>
          <w:sz w:val="32"/>
          <w:szCs w:val="32"/>
          <w:rtl/>
        </w:rPr>
        <w:t>ولو لحظةً، ساكنًا أو مترددًا؛ فلا يكفي العبور، ويسن أن يعتكف يومًا كاملاً، في مسجد جامعٍ، مع صوم اليوم الذي بعده؛ خروجًا من خلاف من أوجبه.</w:t>
      </w:r>
    </w:p>
    <w:p w:rsidR="005A6FCF" w:rsidRPr="008940B6"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وَأَبْطَلُوا إِنْ نَذَرَ التَّوَالِي ... بِالْوَطْءِ وَاللَّمْسِ مَعَ الْإِنْزَالِ</w:t>
      </w:r>
      <w:r w:rsidRPr="005F34B0">
        <w:rPr>
          <w:rFonts w:ascii="Sakkal Majalla" w:hAnsi="Sakkal Majalla" w:cs="Sakkal Majalla" w:hint="cs"/>
          <w:b/>
          <w:bCs/>
          <w:sz w:val="36"/>
          <w:szCs w:val="36"/>
          <w:rtl/>
        </w:rPr>
        <w:br/>
      </w:r>
      <w:r>
        <w:rPr>
          <w:rFonts w:hint="cs"/>
          <w:sz w:val="32"/>
          <w:szCs w:val="32"/>
          <w:rtl/>
        </w:rPr>
        <w:t>فإن نذر اعتكافًا متواليًا فوطء زوجته؛ وإن لم ينزل، أو باشرها؛ بلمسٍ أو نحوه فأنزل عالماً ذاكرًا مختارًا بطل التوالي، وله أجر ما سبق، وعليه اعتكاف آخر، ويبطل أيضًا التوالي بخروجه بكل بدنه من المسجد، لغير عذر؛ وإن قل زمنه.</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لَا بِخُرُوجٍ مِنْهُ بِالنِّسْيَانِ ... أَوْ لِقَضَاءِ حَاجَةِ الْإِنْسَانِ</w:t>
      </w:r>
      <w:r w:rsidRPr="009F6BBC">
        <w:rPr>
          <w:rFonts w:ascii="Sakkal Majalla" w:hAnsi="Sakkal Majalla" w:cs="Sakkal Majalla"/>
          <w:b/>
          <w:bCs/>
          <w:sz w:val="36"/>
          <w:szCs w:val="36"/>
          <w:rtl/>
        </w:rPr>
        <w:br/>
      </w:r>
      <w:r>
        <w:rPr>
          <w:rFonts w:hint="cs"/>
          <w:sz w:val="32"/>
          <w:szCs w:val="32"/>
          <w:rtl/>
        </w:rPr>
        <w:t xml:space="preserve">ولا يبطل تتابع الاعتكاف: الخروج من المسجد؛ لنسيان؛ وإن طال، أو لحاجة الإنسان التي لا بدّ منها؛ كالبول والغائط. </w:t>
      </w:r>
    </w:p>
    <w:p w:rsidR="005A6FCF" w:rsidRPr="00747170"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أَوْ مَرَض شَقَّ مَعَ الْمُقَامِ ... وَالْحَيْضُ وَالْغَسْلِ مِنِ احْتِلَامِ</w:t>
      </w:r>
      <w:r w:rsidRPr="005F34B0">
        <w:rPr>
          <w:rFonts w:ascii="Sakkal Majalla" w:hAnsi="Sakkal Majalla" w:cs="Sakkal Majalla" w:hint="cs"/>
          <w:b/>
          <w:bCs/>
          <w:sz w:val="36"/>
          <w:szCs w:val="36"/>
          <w:rtl/>
        </w:rPr>
        <w:br/>
      </w:r>
      <w:r>
        <w:rPr>
          <w:rFonts w:hint="cs"/>
          <w:sz w:val="32"/>
          <w:szCs w:val="32"/>
          <w:rtl/>
        </w:rPr>
        <w:t>أو لمرضٍ يشق معه أن يقيم بالمسجد، أو لحيض، أو للاغتسال من الاحتلام.</w:t>
      </w:r>
    </w:p>
    <w:p w:rsidR="005A6FCF" w:rsidRDefault="005A6FCF" w:rsidP="005A6FCF">
      <w:pPr>
        <w:pStyle w:val="a3"/>
        <w:numPr>
          <w:ilvl w:val="0"/>
          <w:numId w:val="1"/>
        </w:numPr>
        <w:bidi/>
        <w:spacing w:before="0" w:beforeAutospacing="0" w:after="0" w:afterAutospacing="0"/>
        <w:ind w:left="-1050" w:right="-1134" w:firstLine="0"/>
        <w:jc w:val="both"/>
        <w:rPr>
          <w:rFonts w:ascii="Sakkal Majalla" w:hAnsi="Sakkal Majalla" w:cs="Sakkal Majalla"/>
          <w:b/>
          <w:bCs/>
          <w:sz w:val="36"/>
          <w:szCs w:val="36"/>
        </w:rPr>
      </w:pPr>
      <w:r w:rsidRPr="005F34B0">
        <w:rPr>
          <w:rFonts w:ascii="Sakkal Majalla" w:hAnsi="Sakkal Majalla" w:cs="Sakkal Majalla" w:hint="cs"/>
          <w:b/>
          <w:bCs/>
          <w:sz w:val="36"/>
          <w:szCs w:val="36"/>
          <w:rtl/>
        </w:rPr>
        <w:t xml:space="preserve">وَالْأكْلِ وَالشُّرْبِ أَوِ الْأَذَانِ ... مِنْ رَاتِبٍ وَالْخَوْفِ مِنْ سُلْطَانِ </w:t>
      </w:r>
      <w:r w:rsidRPr="00895910">
        <w:rPr>
          <w:rFonts w:ascii="Sakkal Majalla" w:hAnsi="Sakkal Majalla" w:cs="Sakkal Majalla"/>
          <w:b/>
          <w:bCs/>
          <w:sz w:val="36"/>
          <w:szCs w:val="36"/>
          <w:rtl/>
        </w:rPr>
        <w:br/>
      </w:r>
      <w:r>
        <w:rPr>
          <w:rFonts w:hint="cs"/>
          <w:sz w:val="32"/>
          <w:szCs w:val="32"/>
          <w:rtl/>
        </w:rPr>
        <w:t xml:space="preserve">أو للأكل أو للشرب؛ إن لم يمكنه في المسجد، وكذا خروج المؤذن الراتب إلى منارة قريبة منفصلة عن المسجد، وكذا إذا هرب من سلطانٍ يطلبه، فإذا رجع فله أن يبني على ما سبق. </w:t>
      </w:r>
    </w:p>
    <w:p w:rsidR="00354031" w:rsidRPr="005A6FCF" w:rsidRDefault="00354031"/>
    <w:sectPr w:rsidR="00354031" w:rsidRPr="005A6FCF">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4031" w:rsidRDefault="00354031" w:rsidP="005A6FCF">
      <w:pPr>
        <w:spacing w:after="0" w:line="240" w:lineRule="auto"/>
      </w:pPr>
      <w:r>
        <w:separator/>
      </w:r>
    </w:p>
  </w:endnote>
  <w:endnote w:type="continuationSeparator" w:id="1">
    <w:p w:rsidR="00354031" w:rsidRDefault="00354031" w:rsidP="005A6F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406574549"/>
      <w:docPartObj>
        <w:docPartGallery w:val="Page Numbers (Bottom of Page)"/>
        <w:docPartUnique/>
      </w:docPartObj>
    </w:sdtPr>
    <w:sdtContent>
      <w:p w:rsidR="005A6FCF" w:rsidRDefault="005A6FCF">
        <w:pPr>
          <w:pStyle w:val="a5"/>
          <w:jc w:val="right"/>
        </w:pPr>
        <w:fldSimple w:instr=" PAGE   \* MERGEFORMAT ">
          <w:r w:rsidRPr="005A6FCF">
            <w:rPr>
              <w:rFonts w:cs="Calibri"/>
              <w:noProof/>
              <w:rtl/>
              <w:lang w:val="ar-SA"/>
            </w:rPr>
            <w:t>4</w:t>
          </w:r>
        </w:fldSimple>
      </w:p>
    </w:sdtContent>
  </w:sdt>
  <w:p w:rsidR="005A6FCF" w:rsidRDefault="005A6FC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4031" w:rsidRDefault="00354031" w:rsidP="005A6FCF">
      <w:pPr>
        <w:spacing w:after="0" w:line="240" w:lineRule="auto"/>
      </w:pPr>
      <w:r>
        <w:separator/>
      </w:r>
    </w:p>
  </w:footnote>
  <w:footnote w:type="continuationSeparator" w:id="1">
    <w:p w:rsidR="00354031" w:rsidRDefault="00354031" w:rsidP="005A6F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0685C"/>
    <w:multiLevelType w:val="hybridMultilevel"/>
    <w:tmpl w:val="0A3E67EC"/>
    <w:lvl w:ilvl="0" w:tplc="649E7A38">
      <w:start w:val="206"/>
      <w:numFmt w:val="decimal"/>
      <w:lvlText w:val="%1-"/>
      <w:lvlJc w:val="left"/>
      <w:pPr>
        <w:ind w:left="540" w:hanging="540"/>
      </w:pPr>
      <w:rPr>
        <w:rFonts w:hint="default"/>
        <w:lang w:val="en-US" w:bidi="ar-SA"/>
      </w:rPr>
    </w:lvl>
    <w:lvl w:ilvl="1" w:tplc="04090019" w:tentative="1">
      <w:start w:val="1"/>
      <w:numFmt w:val="lowerLetter"/>
      <w:lvlText w:val="%2."/>
      <w:lvlJc w:val="left"/>
      <w:pPr>
        <w:ind w:left="712" w:hanging="360"/>
      </w:pPr>
    </w:lvl>
    <w:lvl w:ilvl="2" w:tplc="0409001B" w:tentative="1">
      <w:start w:val="1"/>
      <w:numFmt w:val="lowerRoman"/>
      <w:lvlText w:val="%3."/>
      <w:lvlJc w:val="right"/>
      <w:pPr>
        <w:ind w:left="1432" w:hanging="180"/>
      </w:pPr>
    </w:lvl>
    <w:lvl w:ilvl="3" w:tplc="0409000F" w:tentative="1">
      <w:start w:val="1"/>
      <w:numFmt w:val="decimal"/>
      <w:lvlText w:val="%4."/>
      <w:lvlJc w:val="left"/>
      <w:pPr>
        <w:ind w:left="2152" w:hanging="360"/>
      </w:pPr>
    </w:lvl>
    <w:lvl w:ilvl="4" w:tplc="04090019" w:tentative="1">
      <w:start w:val="1"/>
      <w:numFmt w:val="lowerLetter"/>
      <w:lvlText w:val="%5."/>
      <w:lvlJc w:val="left"/>
      <w:pPr>
        <w:ind w:left="2872" w:hanging="360"/>
      </w:pPr>
    </w:lvl>
    <w:lvl w:ilvl="5" w:tplc="0409001B" w:tentative="1">
      <w:start w:val="1"/>
      <w:numFmt w:val="lowerRoman"/>
      <w:lvlText w:val="%6."/>
      <w:lvlJc w:val="right"/>
      <w:pPr>
        <w:ind w:left="3592" w:hanging="180"/>
      </w:pPr>
    </w:lvl>
    <w:lvl w:ilvl="6" w:tplc="0409000F" w:tentative="1">
      <w:start w:val="1"/>
      <w:numFmt w:val="decimal"/>
      <w:lvlText w:val="%7."/>
      <w:lvlJc w:val="left"/>
      <w:pPr>
        <w:ind w:left="4312" w:hanging="360"/>
      </w:pPr>
    </w:lvl>
    <w:lvl w:ilvl="7" w:tplc="04090019" w:tentative="1">
      <w:start w:val="1"/>
      <w:numFmt w:val="lowerLetter"/>
      <w:lvlText w:val="%8."/>
      <w:lvlJc w:val="left"/>
      <w:pPr>
        <w:ind w:left="5032" w:hanging="360"/>
      </w:pPr>
    </w:lvl>
    <w:lvl w:ilvl="8" w:tplc="0409001B" w:tentative="1">
      <w:start w:val="1"/>
      <w:numFmt w:val="lowerRoman"/>
      <w:lvlText w:val="%9."/>
      <w:lvlJc w:val="right"/>
      <w:pPr>
        <w:ind w:left="575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useFELayout/>
  </w:compat>
  <w:rsids>
    <w:rsidRoot w:val="005A6FCF"/>
    <w:rsid w:val="00354031"/>
    <w:rsid w:val="005A6FC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A6FCF"/>
    <w:pPr>
      <w:bidi w:val="0"/>
      <w:spacing w:before="100" w:beforeAutospacing="1" w:after="100" w:afterAutospacing="1" w:line="240" w:lineRule="auto"/>
    </w:pPr>
    <w:rPr>
      <w:rFonts w:ascii="Traditional Arabic" w:eastAsia="Times New Roman" w:hAnsi="Traditional Arabic" w:cs="Traditional Arabic"/>
      <w:sz w:val="30"/>
      <w:szCs w:val="30"/>
    </w:rPr>
  </w:style>
  <w:style w:type="paragraph" w:styleId="a4">
    <w:name w:val="header"/>
    <w:basedOn w:val="a"/>
    <w:link w:val="Char"/>
    <w:uiPriority w:val="99"/>
    <w:semiHidden/>
    <w:unhideWhenUsed/>
    <w:rsid w:val="005A6FCF"/>
    <w:pPr>
      <w:tabs>
        <w:tab w:val="center" w:pos="4153"/>
        <w:tab w:val="right" w:pos="8306"/>
      </w:tabs>
      <w:spacing w:after="0" w:line="240" w:lineRule="auto"/>
    </w:pPr>
  </w:style>
  <w:style w:type="character" w:customStyle="1" w:styleId="Char">
    <w:name w:val="رأس صفحة Char"/>
    <w:basedOn w:val="a0"/>
    <w:link w:val="a4"/>
    <w:uiPriority w:val="99"/>
    <w:semiHidden/>
    <w:rsid w:val="005A6FCF"/>
  </w:style>
  <w:style w:type="paragraph" w:styleId="a5">
    <w:name w:val="footer"/>
    <w:basedOn w:val="a"/>
    <w:link w:val="Char0"/>
    <w:uiPriority w:val="99"/>
    <w:unhideWhenUsed/>
    <w:rsid w:val="005A6FCF"/>
    <w:pPr>
      <w:tabs>
        <w:tab w:val="center" w:pos="4153"/>
        <w:tab w:val="right" w:pos="8306"/>
      </w:tabs>
      <w:spacing w:after="0" w:line="240" w:lineRule="auto"/>
    </w:pPr>
  </w:style>
  <w:style w:type="character" w:customStyle="1" w:styleId="Char0">
    <w:name w:val="تذييل صفحة Char"/>
    <w:basedOn w:val="a0"/>
    <w:link w:val="a5"/>
    <w:uiPriority w:val="99"/>
    <w:rsid w:val="005A6FC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1198</Words>
  <Characters>6831</Characters>
  <Application>Microsoft Office Word</Application>
  <DocSecurity>0</DocSecurity>
  <Lines>56</Lines>
  <Paragraphs>16</Paragraphs>
  <ScaleCrop>false</ScaleCrop>
  <Company/>
  <LinksUpToDate>false</LinksUpToDate>
  <CharactersWithSpaces>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2</cp:revision>
  <dcterms:created xsi:type="dcterms:W3CDTF">2019-04-27T10:57:00Z</dcterms:created>
  <dcterms:modified xsi:type="dcterms:W3CDTF">2019-04-27T10:57:00Z</dcterms:modified>
</cp:coreProperties>
</file>