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D4C" w:rsidRDefault="00A37D4C" w:rsidP="00A37D4C">
      <w:pPr>
        <w:ind w:left="-1054" w:right="-720"/>
        <w:jc w:val="center"/>
        <w:rPr>
          <w:rFonts w:cs="DecoType Thuluth"/>
          <w:sz w:val="40"/>
          <w:szCs w:val="40"/>
        </w:rPr>
      </w:pPr>
      <w:r>
        <w:rPr>
          <w:rFonts w:cs="DecoType Thuluth" w:hint="cs"/>
          <w:sz w:val="40"/>
          <w:szCs w:val="40"/>
          <w:rtl/>
        </w:rPr>
        <w:t>بسم الله الرحمــن الرحـيم</w:t>
      </w:r>
    </w:p>
    <w:p w:rsidR="00A37D4C" w:rsidRDefault="00A37D4C" w:rsidP="00A37D4C">
      <w:pPr>
        <w:ind w:left="-1054" w:right="-720"/>
        <w:jc w:val="center"/>
        <w:rPr>
          <w:rFonts w:cs="DecoType Thuluth"/>
          <w:sz w:val="30"/>
          <w:szCs w:val="30"/>
        </w:rPr>
      </w:pPr>
    </w:p>
    <w:p w:rsidR="00A37D4C" w:rsidRDefault="008E1C1E" w:rsidP="00A37D4C">
      <w:pPr>
        <w:ind w:left="-1050" w:right="-720"/>
        <w:rPr>
          <w:rFonts w:cs="DecoType Naskh Swashes"/>
          <w:sz w:val="44"/>
          <w:szCs w:val="44"/>
          <w:u w:val="single"/>
          <w:rtl/>
        </w:rPr>
      </w:pPr>
      <w:r>
        <w:rPr>
          <w:rFonts w:cs="DecoType Naskh Swashes" w:hint="cs"/>
          <w:sz w:val="44"/>
          <w:szCs w:val="44"/>
          <w:u w:val="single"/>
          <w:rtl/>
        </w:rPr>
        <w:t>سلسلة ما ت</w:t>
      </w:r>
      <w:r w:rsidR="00A37D4C">
        <w:rPr>
          <w:rFonts w:cs="DecoType Naskh Swashes" w:hint="cs"/>
          <w:sz w:val="44"/>
          <w:szCs w:val="44"/>
          <w:u w:val="single"/>
          <w:rtl/>
        </w:rPr>
        <w:t>نبغي معرفته من الأحكام الفقهية ( 11 ) :</w:t>
      </w:r>
    </w:p>
    <w:p w:rsidR="00A37D4C" w:rsidRDefault="00A37D4C" w:rsidP="00A37D4C">
      <w:pPr>
        <w:ind w:left="-1054" w:right="-720"/>
        <w:jc w:val="center"/>
        <w:rPr>
          <w:rFonts w:cs="Simple Outline Pat"/>
          <w:sz w:val="16"/>
          <w:szCs w:val="16"/>
          <w:u w:val="single"/>
          <w:rtl/>
        </w:rPr>
      </w:pPr>
    </w:p>
    <w:p w:rsidR="00A37D4C" w:rsidRPr="006D71E5" w:rsidRDefault="00A37D4C" w:rsidP="00A37D4C">
      <w:pPr>
        <w:ind w:left="-1475" w:right="-1418"/>
        <w:jc w:val="center"/>
        <w:rPr>
          <w:rFonts w:cs="PT Bold Heading"/>
          <w:sz w:val="40"/>
          <w:szCs w:val="40"/>
          <w:rtl/>
        </w:rPr>
      </w:pPr>
    </w:p>
    <w:p w:rsidR="00A37D4C" w:rsidRDefault="008E1C1E" w:rsidP="00A37D4C">
      <w:pPr>
        <w:ind w:left="-1475" w:right="-1418"/>
        <w:jc w:val="center"/>
        <w:rPr>
          <w:rFonts w:cs="PT Bold Heading"/>
          <w:sz w:val="80"/>
          <w:szCs w:val="80"/>
          <w:rtl/>
        </w:rPr>
      </w:pPr>
      <w:r>
        <w:rPr>
          <w:rFonts w:cs="PT Bold Heading" w:hint="cs"/>
          <w:sz w:val="80"/>
          <w:szCs w:val="80"/>
          <w:rtl/>
        </w:rPr>
        <w:t>ما ت</w:t>
      </w:r>
      <w:r w:rsidR="00A37D4C">
        <w:rPr>
          <w:rFonts w:cs="PT Bold Heading" w:hint="cs"/>
          <w:sz w:val="80"/>
          <w:szCs w:val="80"/>
          <w:rtl/>
        </w:rPr>
        <w:t>نبغي للتائب</w:t>
      </w:r>
    </w:p>
    <w:p w:rsidR="00A37D4C" w:rsidRDefault="00A37D4C" w:rsidP="00A37D4C">
      <w:pPr>
        <w:ind w:left="-1475" w:right="-1418"/>
        <w:jc w:val="center"/>
        <w:rPr>
          <w:rFonts w:cs="PT Bold Heading"/>
          <w:sz w:val="108"/>
          <w:szCs w:val="108"/>
          <w:rtl/>
        </w:rPr>
      </w:pPr>
      <w:r>
        <w:rPr>
          <w:rFonts w:cs="PT Bold Heading" w:hint="cs"/>
          <w:sz w:val="80"/>
          <w:szCs w:val="80"/>
          <w:rtl/>
        </w:rPr>
        <w:t>معرفته من الأحكام الفقهية</w:t>
      </w:r>
    </w:p>
    <w:p w:rsidR="00A37D4C" w:rsidRDefault="00A37D4C" w:rsidP="00A37D4C">
      <w:pPr>
        <w:ind w:left="-1054" w:right="-720"/>
        <w:jc w:val="center"/>
        <w:rPr>
          <w:rFonts w:cs="PT Bold Heading"/>
          <w:sz w:val="20"/>
          <w:szCs w:val="20"/>
          <w:rtl/>
        </w:rPr>
      </w:pPr>
    </w:p>
    <w:p w:rsidR="00A37D4C" w:rsidRDefault="00A37D4C" w:rsidP="00A37D4C">
      <w:pPr>
        <w:ind w:left="-1054" w:right="-720"/>
        <w:jc w:val="center"/>
        <w:rPr>
          <w:rFonts w:cs="PT Bold Heading"/>
          <w:sz w:val="20"/>
          <w:szCs w:val="20"/>
          <w:rtl/>
        </w:rPr>
      </w:pPr>
    </w:p>
    <w:p w:rsidR="00A37D4C" w:rsidRDefault="00A37D4C" w:rsidP="00A37D4C">
      <w:pPr>
        <w:ind w:left="-1054" w:right="-720"/>
        <w:jc w:val="center"/>
        <w:rPr>
          <w:rFonts w:cs="PT Bold Heading"/>
          <w:sz w:val="48"/>
          <w:szCs w:val="48"/>
          <w:rtl/>
        </w:rPr>
      </w:pPr>
      <w:r>
        <w:rPr>
          <w:rFonts w:cs="PT Bold Heading" w:hint="cs"/>
          <w:sz w:val="48"/>
          <w:szCs w:val="48"/>
          <w:rtl/>
        </w:rPr>
        <w:t>كتبه :</w:t>
      </w:r>
    </w:p>
    <w:p w:rsidR="00A37D4C" w:rsidRDefault="00A37D4C" w:rsidP="00A37D4C">
      <w:pPr>
        <w:ind w:left="-1054" w:right="-720"/>
        <w:jc w:val="center"/>
        <w:rPr>
          <w:rFonts w:cs="PT Bold Heading"/>
          <w:sz w:val="48"/>
          <w:szCs w:val="48"/>
          <w:rtl/>
        </w:rPr>
      </w:pPr>
      <w:r>
        <w:rPr>
          <w:rFonts w:cs="PT Bold Heading" w:hint="cs"/>
          <w:sz w:val="48"/>
          <w:szCs w:val="48"/>
          <w:rtl/>
        </w:rPr>
        <w:t>د. طالب بن عُمر بن حـيدرة الكثيري</w:t>
      </w:r>
    </w:p>
    <w:p w:rsidR="00A37D4C" w:rsidRDefault="00A37D4C" w:rsidP="00A37D4C">
      <w:pPr>
        <w:ind w:left="-694" w:right="-900"/>
        <w:jc w:val="center"/>
        <w:rPr>
          <w:rFonts w:cs="PT Bold Heading"/>
          <w:sz w:val="40"/>
          <w:szCs w:val="40"/>
          <w:rtl/>
          <w:lang w:bidi="ar-EG"/>
        </w:rPr>
      </w:pPr>
      <w:r>
        <w:rPr>
          <w:rFonts w:cs="Monotype Koufi" w:hint="cs"/>
          <w:sz w:val="40"/>
          <w:szCs w:val="40"/>
          <w:rtl/>
        </w:rPr>
        <w:t>أستاذ الفقه المساعد بجامعة حضرموت</w:t>
      </w:r>
    </w:p>
    <w:p w:rsidR="009C17C6" w:rsidRDefault="009C17C6" w:rsidP="009C17C6">
      <w:pPr>
        <w:ind w:left="-1054" w:right="-1260"/>
        <w:jc w:val="center"/>
        <w:rPr>
          <w:rFonts w:cs="Monotype Koufi"/>
          <w:sz w:val="32"/>
          <w:szCs w:val="32"/>
          <w:lang w:bidi="ar-EG"/>
        </w:rPr>
      </w:pPr>
      <w:r>
        <w:rPr>
          <w:rFonts w:cs="Monotype Koufi"/>
          <w:sz w:val="32"/>
          <w:szCs w:val="32"/>
          <w:lang w:bidi="ar-EG"/>
        </w:rPr>
        <w:t>www.talebkh.com</w:t>
      </w:r>
    </w:p>
    <w:p w:rsidR="00A37D4C" w:rsidRDefault="00A37D4C" w:rsidP="00A37D4C">
      <w:pPr>
        <w:ind w:left="-694" w:right="-900"/>
        <w:jc w:val="lowKashida"/>
        <w:rPr>
          <w:rFonts w:cs="Traditional Arabic"/>
          <w:sz w:val="40"/>
          <w:szCs w:val="40"/>
          <w:rtl/>
          <w:lang w:bidi="ar-EG"/>
        </w:rPr>
      </w:pPr>
      <w:r w:rsidRPr="0095183C">
        <w:rPr>
          <w:rFonts w:cs="Traditional Arabic" w:hint="cs"/>
          <w:sz w:val="40"/>
          <w:szCs w:val="40"/>
          <w:u w:val="single"/>
          <w:rtl/>
          <w:lang w:bidi="ar-EG"/>
        </w:rPr>
        <w:lastRenderedPageBreak/>
        <w:t>المسألة الأولى</w:t>
      </w:r>
      <w:r w:rsidRPr="00705FC6">
        <w:rPr>
          <w:rFonts w:cs="Traditional Arabic" w:hint="cs"/>
          <w:sz w:val="40"/>
          <w:szCs w:val="40"/>
          <w:rtl/>
          <w:lang w:bidi="ar-EG"/>
        </w:rPr>
        <w:t>:</w:t>
      </w:r>
      <w:r>
        <w:rPr>
          <w:rFonts w:cs="Traditional Arabic" w:hint="cs"/>
          <w:sz w:val="40"/>
          <w:szCs w:val="40"/>
          <w:rtl/>
          <w:lang w:bidi="ar-EG"/>
        </w:rPr>
        <w:t xml:space="preserve"> أحكام في التوبة من معاصٍ خاصة:</w:t>
      </w:r>
    </w:p>
    <w:p w:rsidR="00A37D4C" w:rsidRDefault="00A37D4C" w:rsidP="00A37D4C">
      <w:pPr>
        <w:ind w:left="-694" w:right="-900"/>
        <w:jc w:val="lowKashida"/>
        <w:rPr>
          <w:rFonts w:cs="Traditional Arabic"/>
          <w:sz w:val="40"/>
          <w:szCs w:val="40"/>
          <w:u w:val="single"/>
          <w:rtl/>
          <w:lang w:bidi="ar-EG"/>
        </w:rPr>
      </w:pPr>
      <w:r>
        <w:rPr>
          <w:rFonts w:cs="Traditional Arabic" w:hint="cs"/>
          <w:sz w:val="40"/>
          <w:szCs w:val="40"/>
          <w:rtl/>
          <w:lang w:bidi="ar-EG"/>
        </w:rPr>
        <w:t xml:space="preserve"> أ- </w:t>
      </w:r>
      <w:r w:rsidRPr="00DB2F4F">
        <w:rPr>
          <w:rFonts w:cs="Traditional Arabic" w:hint="cs"/>
          <w:sz w:val="40"/>
          <w:szCs w:val="40"/>
          <w:u w:val="single"/>
          <w:rtl/>
          <w:lang w:bidi="ar-EG"/>
        </w:rPr>
        <w:t>التوبة من القتل</w:t>
      </w:r>
      <w:r w:rsidRPr="00F8053E">
        <w:rPr>
          <w:rFonts w:cs="Traditional Arabic" w:hint="cs"/>
          <w:sz w:val="40"/>
          <w:szCs w:val="40"/>
          <w:u w:val="single"/>
          <w:rtl/>
          <w:lang w:bidi="ar-EG"/>
        </w:rPr>
        <w:t>:</w:t>
      </w:r>
      <w:r w:rsidRPr="00E8197B">
        <w:rPr>
          <w:rFonts w:cs="Simplified Arabic"/>
          <w:sz w:val="32"/>
          <w:szCs w:val="32"/>
          <w:rtl/>
        </w:rPr>
        <w:t xml:space="preserve"> </w:t>
      </w:r>
      <w:r w:rsidRPr="006B1C08">
        <w:rPr>
          <w:rFonts w:cs="Traditional Arabic"/>
          <w:sz w:val="32"/>
          <w:szCs w:val="32"/>
          <w:rtl/>
          <w:lang w:bidi="ar-EG"/>
        </w:rPr>
        <w:t>القاتل</w:t>
      </w:r>
      <w:r>
        <w:rPr>
          <w:rFonts w:cs="Traditional Arabic" w:hint="cs"/>
          <w:sz w:val="32"/>
          <w:szCs w:val="32"/>
          <w:rtl/>
          <w:lang w:bidi="ar-EG"/>
        </w:rPr>
        <w:t xml:space="preserve"> العمد تصح توبته على الصحيح، و</w:t>
      </w:r>
      <w:r w:rsidRPr="006B1C08">
        <w:rPr>
          <w:rFonts w:cs="Traditional Arabic"/>
          <w:sz w:val="32"/>
          <w:szCs w:val="32"/>
          <w:rtl/>
          <w:lang w:bidi="ar-EG"/>
        </w:rPr>
        <w:t xml:space="preserve">يتعلق </w:t>
      </w:r>
      <w:r>
        <w:rPr>
          <w:rFonts w:cs="Traditional Arabic" w:hint="cs"/>
          <w:sz w:val="32"/>
          <w:szCs w:val="32"/>
          <w:rtl/>
          <w:lang w:bidi="ar-EG"/>
        </w:rPr>
        <w:t>بذلك</w:t>
      </w:r>
      <w:r w:rsidRPr="006B1C08">
        <w:rPr>
          <w:rFonts w:cs="Traditional Arabic"/>
          <w:sz w:val="32"/>
          <w:szCs w:val="32"/>
          <w:rtl/>
          <w:lang w:bidi="ar-EG"/>
        </w:rPr>
        <w:t xml:space="preserve"> ثلاثة حقوق: الأول: حق لله</w:t>
      </w:r>
      <w:r>
        <w:rPr>
          <w:rFonts w:cs="Traditional Arabic" w:hint="cs"/>
          <w:sz w:val="32"/>
          <w:szCs w:val="32"/>
          <w:rtl/>
          <w:lang w:bidi="ar-EG"/>
        </w:rPr>
        <w:t xml:space="preserve">، والتوبة الصادقة مسقطة لهذا الحق، والحق </w:t>
      </w:r>
      <w:r w:rsidRPr="006B1C08">
        <w:rPr>
          <w:rFonts w:cs="Traditional Arabic"/>
          <w:sz w:val="32"/>
          <w:szCs w:val="32"/>
          <w:rtl/>
          <w:lang w:bidi="ar-EG"/>
        </w:rPr>
        <w:t>الثاني: حق للقتيل</w:t>
      </w:r>
      <w:r>
        <w:rPr>
          <w:rFonts w:cs="Traditional Arabic" w:hint="cs"/>
          <w:sz w:val="32"/>
          <w:szCs w:val="32"/>
          <w:rtl/>
          <w:lang w:bidi="ar-EG"/>
        </w:rPr>
        <w:t xml:space="preserve">، وأظهر الأقوال أن الله تعالى يجازي القتيل بالحسنات التي تكون سببًا في عفوه عن قاتله التائب، والحق </w:t>
      </w:r>
      <w:r w:rsidRPr="006B1C08">
        <w:rPr>
          <w:rFonts w:cs="Traditional Arabic"/>
          <w:sz w:val="32"/>
          <w:szCs w:val="32"/>
          <w:rtl/>
          <w:lang w:bidi="ar-EG"/>
        </w:rPr>
        <w:t>الثالث: حق لورثة القتيل</w:t>
      </w:r>
      <w:r>
        <w:rPr>
          <w:rFonts w:cs="Traditional Arabic" w:hint="cs"/>
          <w:sz w:val="32"/>
          <w:szCs w:val="32"/>
          <w:rtl/>
          <w:lang w:bidi="ar-EG"/>
        </w:rPr>
        <w:t>، ف</w:t>
      </w:r>
      <w:r w:rsidRPr="006B1C08">
        <w:rPr>
          <w:rFonts w:cs="Traditional Arabic"/>
          <w:sz w:val="32"/>
          <w:szCs w:val="32"/>
          <w:rtl/>
          <w:lang w:bidi="ar-EG"/>
        </w:rPr>
        <w:t xml:space="preserve">يجب </w:t>
      </w:r>
      <w:r>
        <w:rPr>
          <w:rFonts w:cs="Traditional Arabic" w:hint="cs"/>
          <w:sz w:val="32"/>
          <w:szCs w:val="32"/>
          <w:rtl/>
          <w:lang w:bidi="ar-EG"/>
        </w:rPr>
        <w:t xml:space="preserve">عليه </w:t>
      </w:r>
      <w:r w:rsidRPr="006B1C08">
        <w:rPr>
          <w:rFonts w:cs="Traditional Arabic"/>
          <w:sz w:val="32"/>
          <w:szCs w:val="32"/>
          <w:rtl/>
          <w:lang w:bidi="ar-EG"/>
        </w:rPr>
        <w:t xml:space="preserve">أن </w:t>
      </w:r>
      <w:r>
        <w:rPr>
          <w:rFonts w:cs="Traditional Arabic" w:hint="cs"/>
          <w:sz w:val="32"/>
          <w:szCs w:val="32"/>
          <w:rtl/>
          <w:lang w:bidi="ar-EG"/>
        </w:rPr>
        <w:t>ي</w:t>
      </w:r>
      <w:r>
        <w:rPr>
          <w:rFonts w:cs="Traditional Arabic"/>
          <w:sz w:val="32"/>
          <w:szCs w:val="32"/>
          <w:rtl/>
          <w:lang w:bidi="ar-EG"/>
        </w:rPr>
        <w:t>سلم نفس</w:t>
      </w:r>
      <w:r>
        <w:rPr>
          <w:rFonts w:cs="Traditional Arabic" w:hint="cs"/>
          <w:sz w:val="32"/>
          <w:szCs w:val="32"/>
          <w:rtl/>
          <w:lang w:bidi="ar-EG"/>
        </w:rPr>
        <w:t>ه</w:t>
      </w:r>
      <w:r w:rsidRPr="006B1C08">
        <w:rPr>
          <w:rFonts w:cs="Traditional Arabic"/>
          <w:sz w:val="32"/>
          <w:szCs w:val="32"/>
          <w:rtl/>
          <w:lang w:bidi="ar-EG"/>
        </w:rPr>
        <w:t xml:space="preserve"> إليهم</w:t>
      </w:r>
      <w:r>
        <w:rPr>
          <w:rFonts w:cs="Traditional Arabic" w:hint="cs"/>
          <w:sz w:val="32"/>
          <w:szCs w:val="32"/>
          <w:rtl/>
          <w:lang w:bidi="ar-EG"/>
        </w:rPr>
        <w:t>؛</w:t>
      </w:r>
      <w:r w:rsidRPr="006B1C08">
        <w:rPr>
          <w:rFonts w:cs="Traditional Arabic"/>
          <w:sz w:val="32"/>
          <w:szCs w:val="32"/>
          <w:rtl/>
          <w:lang w:bidi="ar-EG"/>
        </w:rPr>
        <w:t xml:space="preserve"> لأن لهم حقاً وهم يستوفون حقهم من</w:t>
      </w:r>
      <w:r>
        <w:rPr>
          <w:rFonts w:cs="Traditional Arabic" w:hint="cs"/>
          <w:sz w:val="32"/>
          <w:szCs w:val="32"/>
          <w:rtl/>
          <w:lang w:bidi="ar-EG"/>
        </w:rPr>
        <w:t xml:space="preserve">ه، </w:t>
      </w:r>
      <w:r w:rsidRPr="006B1C08">
        <w:rPr>
          <w:rFonts w:cs="Traditional Arabic"/>
          <w:sz w:val="32"/>
          <w:szCs w:val="32"/>
          <w:rtl/>
          <w:lang w:bidi="ar-EG"/>
        </w:rPr>
        <w:t>إما بالدية أو بالعفو</w:t>
      </w:r>
      <w:r>
        <w:rPr>
          <w:rFonts w:cs="Traditional Arabic" w:hint="cs"/>
          <w:sz w:val="32"/>
          <w:szCs w:val="32"/>
          <w:rtl/>
          <w:lang w:bidi="ar-EG"/>
        </w:rPr>
        <w:t xml:space="preserve"> أو بالقصاص، والله أعلم .</w:t>
      </w:r>
    </w:p>
    <w:p w:rsidR="00A37D4C" w:rsidRDefault="00A37D4C" w:rsidP="00A37D4C">
      <w:pPr>
        <w:ind w:left="-694" w:right="-900"/>
        <w:jc w:val="lowKashida"/>
        <w:rPr>
          <w:rFonts w:cs="Traditional Arabic"/>
          <w:sz w:val="32"/>
          <w:szCs w:val="32"/>
          <w:rtl/>
          <w:lang w:bidi="ar-EG"/>
        </w:rPr>
      </w:pPr>
      <w:r>
        <w:rPr>
          <w:rFonts w:cs="Traditional Arabic" w:hint="cs"/>
          <w:sz w:val="40"/>
          <w:szCs w:val="40"/>
          <w:u w:val="single"/>
          <w:rtl/>
          <w:lang w:bidi="ar-EG"/>
        </w:rPr>
        <w:t xml:space="preserve">ب- </w:t>
      </w:r>
      <w:r w:rsidRPr="00C1333A">
        <w:rPr>
          <w:rFonts w:cs="Traditional Arabic" w:hint="cs"/>
          <w:sz w:val="40"/>
          <w:szCs w:val="40"/>
          <w:u w:val="single"/>
          <w:rtl/>
          <w:lang w:bidi="ar-EG"/>
        </w:rPr>
        <w:t xml:space="preserve">التوبة من </w:t>
      </w:r>
      <w:r w:rsidRPr="006B1C08">
        <w:rPr>
          <w:rFonts w:cs="Traditional Arabic" w:hint="cs"/>
          <w:sz w:val="40"/>
          <w:szCs w:val="40"/>
          <w:u w:val="single"/>
          <w:rtl/>
          <w:lang w:bidi="ar-EG"/>
        </w:rPr>
        <w:t>الزنا:</w:t>
      </w:r>
      <w:r w:rsidRPr="006B1C08">
        <w:rPr>
          <w:rFonts w:cs="Traditional Arabic" w:hint="cs"/>
          <w:sz w:val="32"/>
          <w:szCs w:val="32"/>
          <w:rtl/>
          <w:lang w:bidi="ar-EG"/>
        </w:rPr>
        <w:t xml:space="preserve"> </w:t>
      </w:r>
      <w:r>
        <w:rPr>
          <w:rFonts w:cs="Traditional Arabic" w:hint="cs"/>
          <w:sz w:val="32"/>
          <w:szCs w:val="32"/>
          <w:rtl/>
          <w:lang w:bidi="ar-EG"/>
        </w:rPr>
        <w:t xml:space="preserve"> يجب على الزاني أن يتوب إلى الله، ولا يجب عليه أن يسلم نفسه للقضاء، والأفضل ألا يفعل إذا علم من نفسه صدق التوبة وعدم الرجوع للزنا، و</w:t>
      </w:r>
      <w:r w:rsidRPr="006B1C08">
        <w:rPr>
          <w:rFonts w:cs="Traditional Arabic"/>
          <w:sz w:val="32"/>
          <w:szCs w:val="32"/>
          <w:rtl/>
          <w:lang w:bidi="ar-EG"/>
        </w:rPr>
        <w:t xml:space="preserve">إن كان الشخص </w:t>
      </w:r>
      <w:r>
        <w:rPr>
          <w:rFonts w:cs="Traditional Arabic" w:hint="cs"/>
          <w:sz w:val="32"/>
          <w:szCs w:val="32"/>
          <w:rtl/>
          <w:lang w:bidi="ar-EG"/>
        </w:rPr>
        <w:t>الآخر مغصوبًا على الزنا فيجب التحلل منه إن استطاع، فإن لم يستطع أكثر من الاستغفار له، والله أعلم.</w:t>
      </w:r>
      <w:r w:rsidRPr="006B1C08">
        <w:rPr>
          <w:rFonts w:cs="Traditional Arabic" w:hint="cs"/>
          <w:sz w:val="32"/>
          <w:szCs w:val="32"/>
          <w:rtl/>
          <w:lang w:bidi="ar-EG"/>
        </w:rPr>
        <w:t xml:space="preserve"> </w:t>
      </w:r>
    </w:p>
    <w:p w:rsidR="00A37D4C" w:rsidRDefault="00A37D4C" w:rsidP="00A37D4C">
      <w:pPr>
        <w:ind w:left="-694" w:right="-900"/>
        <w:jc w:val="lowKashida"/>
        <w:rPr>
          <w:rFonts w:cs="Traditional Arabic"/>
          <w:sz w:val="32"/>
          <w:szCs w:val="32"/>
          <w:rtl/>
          <w:lang w:bidi="ar-EG"/>
        </w:rPr>
      </w:pPr>
      <w:r w:rsidRPr="00BA7724">
        <w:rPr>
          <w:rFonts w:cs="Traditional Arabic" w:hint="cs"/>
          <w:sz w:val="32"/>
          <w:szCs w:val="32"/>
          <w:rtl/>
          <w:lang w:bidi="ar-EG"/>
        </w:rPr>
        <w:t xml:space="preserve">  أما مسألة الزواج بالمزني بها: فالصحيح أنه لا يجوز </w:t>
      </w:r>
      <w:r>
        <w:rPr>
          <w:rFonts w:cs="Traditional Arabic" w:hint="cs"/>
          <w:sz w:val="32"/>
          <w:szCs w:val="32"/>
          <w:rtl/>
          <w:lang w:bidi="ar-EG"/>
        </w:rPr>
        <w:t xml:space="preserve">إلا بشرطين: الأول أن </w:t>
      </w:r>
      <w:r w:rsidRPr="00BA7724">
        <w:rPr>
          <w:rFonts w:cs="Traditional Arabic" w:hint="cs"/>
          <w:sz w:val="32"/>
          <w:szCs w:val="32"/>
          <w:rtl/>
          <w:lang w:bidi="ar-EG"/>
        </w:rPr>
        <w:t xml:space="preserve">يتوبا إلى الله توبة نصوحة ترفع وصف الزنا عنهما، </w:t>
      </w:r>
      <w:r>
        <w:rPr>
          <w:rFonts w:cs="Traditional Arabic" w:hint="cs"/>
          <w:sz w:val="32"/>
          <w:szCs w:val="32"/>
          <w:rtl/>
          <w:lang w:bidi="ar-EG"/>
        </w:rPr>
        <w:t xml:space="preserve"> لقوله تعالى:( </w:t>
      </w:r>
      <w:r w:rsidRPr="00BA7724">
        <w:rPr>
          <w:rFonts w:cs="Traditional Arabic"/>
          <w:sz w:val="32"/>
          <w:szCs w:val="32"/>
          <w:rtl/>
          <w:lang w:bidi="ar-EG"/>
        </w:rPr>
        <w:t>الزَّانِي لا يَنْكِحُ إِلَّا زَانِيَةً أَوْ</w:t>
      </w:r>
      <w:r w:rsidRPr="00BA7724">
        <w:rPr>
          <w:rFonts w:cs="Traditional Arabic"/>
          <w:sz w:val="32"/>
          <w:szCs w:val="32"/>
          <w:lang w:bidi="ar-EG"/>
        </w:rPr>
        <w:t xml:space="preserve"> </w:t>
      </w:r>
      <w:r w:rsidRPr="00BA7724">
        <w:rPr>
          <w:rFonts w:cs="Traditional Arabic"/>
          <w:sz w:val="32"/>
          <w:szCs w:val="32"/>
          <w:rtl/>
          <w:lang w:bidi="ar-EG"/>
        </w:rPr>
        <w:t>مُشْرِكَةً وَالزَّانِيَةُ لا يَنْكِحُهَا إِلَّا زَانٍ أَوْ مُشْرِكٌ وَحُرِّمَ</w:t>
      </w:r>
      <w:r w:rsidRPr="00BA7724">
        <w:rPr>
          <w:rFonts w:cs="Traditional Arabic"/>
          <w:sz w:val="32"/>
          <w:szCs w:val="32"/>
          <w:lang w:bidi="ar-EG"/>
        </w:rPr>
        <w:t xml:space="preserve"> </w:t>
      </w:r>
      <w:r w:rsidRPr="00BA7724">
        <w:rPr>
          <w:rFonts w:cs="Traditional Arabic"/>
          <w:sz w:val="32"/>
          <w:szCs w:val="32"/>
          <w:rtl/>
          <w:lang w:bidi="ar-EG"/>
        </w:rPr>
        <w:t>ذَلِكَ عَلَى الْمُؤْمِنِينَ</w:t>
      </w:r>
      <w:r>
        <w:rPr>
          <w:rFonts w:cs="Traditional Arabic" w:hint="cs"/>
          <w:sz w:val="32"/>
          <w:szCs w:val="32"/>
          <w:rtl/>
          <w:lang w:bidi="ar-EG"/>
        </w:rPr>
        <w:t xml:space="preserve">)، والثاني: أن يستبريء الرحم بحيضة، فإن تبين حملها لم يحل نكاحها على الصحيح حتى تضع حملها؛ </w:t>
      </w:r>
      <w:r w:rsidRPr="00BA7724">
        <w:rPr>
          <w:rFonts w:cs="Traditional Arabic" w:hint="cs"/>
          <w:sz w:val="32"/>
          <w:szCs w:val="32"/>
          <w:rtl/>
          <w:lang w:bidi="ar-EG"/>
        </w:rPr>
        <w:t>ل</w:t>
      </w:r>
      <w:r>
        <w:rPr>
          <w:rFonts w:cs="Traditional Arabic" w:hint="cs"/>
          <w:sz w:val="32"/>
          <w:szCs w:val="32"/>
          <w:rtl/>
          <w:lang w:bidi="ar-EG"/>
        </w:rPr>
        <w:t>حديث: "</w:t>
      </w:r>
      <w:r w:rsidRPr="007B1F80">
        <w:rPr>
          <w:rFonts w:cs="Traditional Arabic"/>
          <w:sz w:val="32"/>
          <w:szCs w:val="32"/>
          <w:rtl/>
          <w:lang w:bidi="ar-EG"/>
        </w:rPr>
        <w:t>من كان يؤمن بالله واليوم الآخر فلا يسق ماءه زرع غيره</w:t>
      </w:r>
      <w:r>
        <w:rPr>
          <w:rFonts w:cs="Traditional Arabic" w:hint="cs"/>
          <w:sz w:val="32"/>
          <w:szCs w:val="32"/>
          <w:rtl/>
          <w:lang w:bidi="ar-EG"/>
        </w:rPr>
        <w:t>"، رواه أبو داود والترمذي، وعموم حديث:" لا توطأ حامل حتى تضع"، رواه أحمد وأبو داود، ولا ينسب الولد له، وإنما ينسب لأمه، لعموم حديث:"وللعاهر الحجر"، متفق عليه، والله أعلم .</w:t>
      </w:r>
    </w:p>
    <w:p w:rsidR="00A37D4C" w:rsidRDefault="00A37D4C" w:rsidP="00A37D4C">
      <w:pPr>
        <w:ind w:left="-688" w:right="-900" w:firstLine="6"/>
        <w:jc w:val="lowKashida"/>
        <w:rPr>
          <w:rFonts w:cs="Simplified Arabic"/>
          <w:color w:val="000000"/>
          <w:sz w:val="27"/>
          <w:szCs w:val="27"/>
          <w:rtl/>
        </w:rPr>
      </w:pPr>
      <w:r>
        <w:rPr>
          <w:rFonts w:cs="Traditional Arabic" w:hint="cs"/>
          <w:sz w:val="32"/>
          <w:szCs w:val="32"/>
          <w:rtl/>
          <w:lang w:bidi="ar-EG"/>
        </w:rPr>
        <w:t xml:space="preserve">  وأما إجهاض الحمل، فلا يحل لأنه اعتداء </w:t>
      </w:r>
      <w:r w:rsidRPr="0047310A">
        <w:rPr>
          <w:rFonts w:cs="Traditional Arabic" w:hint="cs"/>
          <w:sz w:val="32"/>
          <w:szCs w:val="32"/>
          <w:rtl/>
          <w:lang w:bidi="ar-EG"/>
        </w:rPr>
        <w:t>على النفس؛ فإن أجهض الجنين بعد نفخ الروح فعليه كفارة عتق رقبة فإن لم يستطع فصيام شهرين متتابعين، وغرة عبد أو أمة؛ أي قيمته، وقد قدرها أهل العلم بعشر دية الأم</w:t>
      </w:r>
      <w:r>
        <w:rPr>
          <w:rFonts w:cs="Traditional Arabic" w:hint="cs"/>
          <w:sz w:val="32"/>
          <w:szCs w:val="32"/>
          <w:rtl/>
          <w:lang w:bidi="ar-EG"/>
        </w:rPr>
        <w:t>، تعطى لوارثه الذي لم يقتله .</w:t>
      </w:r>
    </w:p>
    <w:p w:rsidR="00A37D4C" w:rsidRPr="007222A5" w:rsidRDefault="00A37D4C" w:rsidP="00A37D4C">
      <w:pPr>
        <w:ind w:left="-694" w:right="-900"/>
        <w:jc w:val="lowKashida"/>
        <w:rPr>
          <w:rFonts w:cs="Traditional Arabic"/>
          <w:sz w:val="32"/>
          <w:szCs w:val="32"/>
          <w:rtl/>
          <w:lang w:bidi="ar-EG"/>
        </w:rPr>
      </w:pPr>
      <w:r>
        <w:rPr>
          <w:rFonts w:cs="Traditional Arabic" w:hint="cs"/>
          <w:sz w:val="40"/>
          <w:szCs w:val="40"/>
          <w:u w:val="single"/>
          <w:rtl/>
          <w:lang w:bidi="ar-EG"/>
        </w:rPr>
        <w:t xml:space="preserve">ج- التوبة من أكل </w:t>
      </w:r>
      <w:r w:rsidRPr="00F8053E">
        <w:rPr>
          <w:rFonts w:cs="Traditional Arabic" w:hint="cs"/>
          <w:sz w:val="40"/>
          <w:szCs w:val="40"/>
          <w:u w:val="single"/>
          <w:rtl/>
          <w:lang w:bidi="ar-EG"/>
        </w:rPr>
        <w:t>المال</w:t>
      </w:r>
      <w:r>
        <w:rPr>
          <w:rFonts w:cs="Traditional Arabic" w:hint="cs"/>
          <w:sz w:val="40"/>
          <w:szCs w:val="40"/>
          <w:u w:val="single"/>
          <w:rtl/>
          <w:lang w:bidi="ar-EG"/>
        </w:rPr>
        <w:t xml:space="preserve"> المحرم</w:t>
      </w:r>
      <w:r w:rsidRPr="00F8053E">
        <w:rPr>
          <w:rFonts w:cs="Traditional Arabic" w:hint="cs"/>
          <w:sz w:val="40"/>
          <w:szCs w:val="40"/>
          <w:u w:val="single"/>
          <w:rtl/>
          <w:lang w:bidi="ar-EG"/>
        </w:rPr>
        <w:t>:</w:t>
      </w:r>
      <w:r>
        <w:rPr>
          <w:rFonts w:cs="Traditional Arabic" w:hint="cs"/>
          <w:sz w:val="40"/>
          <w:szCs w:val="40"/>
          <w:rtl/>
          <w:lang w:bidi="ar-EG"/>
        </w:rPr>
        <w:t xml:space="preserve">  </w:t>
      </w:r>
      <w:r>
        <w:rPr>
          <w:rFonts w:cs="Traditional Arabic" w:hint="cs"/>
          <w:sz w:val="32"/>
          <w:szCs w:val="32"/>
          <w:rtl/>
          <w:lang w:bidi="ar-EG"/>
        </w:rPr>
        <w:t>إذا تعلق الذنب بحق آدمي؛ كأن يكون حقًا ماليًا أو جناية على بدنه؛ فيجب أن يرد الحق لصاحبه؛ فإن لم يجده تصدق به بنية أن يكون الأجر له؛ فإن وجده بعدها أخبره؛ فإما أن يقبل الصدقة له وإما أن يضمن له ماله ويرده عليه، فإن لم يستطع رد المال فليتحلل منه، فإن لم يحلله إلا برده، صار دينًا عليه متى ما قدر رده إليه، ولا يلزمه إذا ردها إليه أن يعلمه بأنه هو الذي أخذها منه، والله أعلم .</w:t>
      </w:r>
    </w:p>
    <w:p w:rsidR="00A37D4C" w:rsidRDefault="00A37D4C" w:rsidP="00A37D4C">
      <w:pPr>
        <w:ind w:left="-694" w:right="-900"/>
        <w:jc w:val="lowKashida"/>
        <w:rPr>
          <w:rFonts w:cs="Simplified Arabic"/>
          <w:sz w:val="32"/>
          <w:szCs w:val="32"/>
          <w:rtl/>
        </w:rPr>
      </w:pPr>
      <w:r w:rsidRPr="0017557B">
        <w:rPr>
          <w:rFonts w:cs="Traditional Arabic" w:hint="cs"/>
          <w:sz w:val="32"/>
          <w:szCs w:val="32"/>
          <w:rtl/>
          <w:lang w:bidi="ar-EG"/>
        </w:rPr>
        <w:t xml:space="preserve"> أما لو أنه اتجر في هذا المال، ففي المسألة أقوال، اختار شيخ الإسلام رحمه الله أن يرد رأس المال ونصف الأرباح، ول</w:t>
      </w:r>
      <w:r>
        <w:rPr>
          <w:rFonts w:cs="Traditional Arabic" w:hint="cs"/>
          <w:sz w:val="32"/>
          <w:szCs w:val="32"/>
          <w:rtl/>
          <w:lang w:bidi="ar-EG"/>
        </w:rPr>
        <w:t>ه</w:t>
      </w:r>
      <w:r w:rsidRPr="0017557B">
        <w:rPr>
          <w:rFonts w:cs="Traditional Arabic" w:hint="cs"/>
          <w:sz w:val="32"/>
          <w:szCs w:val="32"/>
          <w:rtl/>
          <w:lang w:bidi="ar-EG"/>
        </w:rPr>
        <w:t xml:space="preserve"> النصف الآخر منها، وهي رواية لأحمد، والله أعلم .</w:t>
      </w:r>
      <w:r>
        <w:rPr>
          <w:rFonts w:cs="Traditional Arabic" w:hint="cs"/>
          <w:sz w:val="40"/>
          <w:szCs w:val="40"/>
          <w:rtl/>
          <w:lang w:bidi="ar-EG"/>
        </w:rPr>
        <w:t xml:space="preserve">     </w:t>
      </w:r>
    </w:p>
    <w:p w:rsidR="00A37D4C" w:rsidRDefault="00A37D4C" w:rsidP="00A37D4C">
      <w:pPr>
        <w:ind w:left="-694" w:right="-900"/>
        <w:jc w:val="lowKashida"/>
        <w:rPr>
          <w:rFonts w:cs="Traditional Arabic"/>
          <w:sz w:val="32"/>
          <w:szCs w:val="32"/>
          <w:rtl/>
          <w:lang w:bidi="ar-EG"/>
        </w:rPr>
      </w:pPr>
      <w:r>
        <w:rPr>
          <w:rFonts w:cs="Simplified Arabic" w:hint="cs"/>
          <w:sz w:val="32"/>
          <w:szCs w:val="32"/>
          <w:rtl/>
          <w:lang w:bidi="ar-EG"/>
        </w:rPr>
        <w:lastRenderedPageBreak/>
        <w:t xml:space="preserve"> </w:t>
      </w:r>
      <w:r w:rsidRPr="00AA02F8">
        <w:rPr>
          <w:rFonts w:cs="Traditional Arabic" w:hint="cs"/>
          <w:sz w:val="32"/>
          <w:szCs w:val="32"/>
          <w:rtl/>
          <w:lang w:bidi="ar-EG"/>
        </w:rPr>
        <w:t xml:space="preserve">ومن حصل </w:t>
      </w:r>
      <w:r w:rsidRPr="0017557B">
        <w:rPr>
          <w:rFonts w:cs="Traditional Arabic" w:hint="cs"/>
          <w:sz w:val="32"/>
          <w:szCs w:val="32"/>
          <w:rtl/>
          <w:lang w:bidi="ar-EG"/>
        </w:rPr>
        <w:t xml:space="preserve">على مال من طريق محرمة؛ كبيع خمر أو مخدرات أو من زنا أو غناء محرم أو رشوة، </w:t>
      </w:r>
      <w:r>
        <w:rPr>
          <w:rFonts w:cs="Traditional Arabic" w:hint="cs"/>
          <w:sz w:val="32"/>
          <w:szCs w:val="32"/>
          <w:rtl/>
          <w:lang w:bidi="ar-EG"/>
        </w:rPr>
        <w:t xml:space="preserve">فإن كان قد أنفقه فلا شيء عليه بعد التوبة، وإن كان ما زال في يده </w:t>
      </w:r>
      <w:r w:rsidRPr="00F04DA5">
        <w:rPr>
          <w:rFonts w:cs="Traditional Arabic" w:hint="cs"/>
          <w:sz w:val="32"/>
          <w:szCs w:val="32"/>
          <w:rtl/>
          <w:lang w:bidi="ar-EG"/>
        </w:rPr>
        <w:t>فإنه يتخلص من</w:t>
      </w:r>
      <w:r w:rsidRPr="0017557B">
        <w:rPr>
          <w:rFonts w:cs="Traditional Arabic" w:hint="cs"/>
          <w:sz w:val="32"/>
          <w:szCs w:val="32"/>
          <w:rtl/>
          <w:lang w:bidi="ar-EG"/>
        </w:rPr>
        <w:t xml:space="preserve"> هذا المال بعد التوبة</w:t>
      </w:r>
      <w:r>
        <w:rPr>
          <w:rFonts w:cs="Traditional Arabic" w:hint="cs"/>
          <w:sz w:val="32"/>
          <w:szCs w:val="32"/>
          <w:rtl/>
          <w:lang w:bidi="ar-EG"/>
        </w:rPr>
        <w:t>؛ ف</w:t>
      </w:r>
      <w:r w:rsidRPr="00A359EE">
        <w:rPr>
          <w:rFonts w:cs="Traditional Arabic" w:hint="cs"/>
          <w:sz w:val="32"/>
          <w:szCs w:val="32"/>
          <w:rtl/>
          <w:lang w:bidi="ar-EG"/>
        </w:rPr>
        <w:t>يصرفه في وجوه الخير تخلصاً لا صدقة</w:t>
      </w:r>
      <w:r>
        <w:rPr>
          <w:rFonts w:cs="Traditional Arabic" w:hint="cs"/>
          <w:sz w:val="32"/>
          <w:szCs w:val="32"/>
          <w:rtl/>
          <w:lang w:bidi="ar-EG"/>
        </w:rPr>
        <w:t>؛</w:t>
      </w:r>
      <w:r w:rsidRPr="00A359EE">
        <w:rPr>
          <w:rFonts w:cs="Traditional Arabic" w:hint="cs"/>
          <w:sz w:val="32"/>
          <w:szCs w:val="32"/>
          <w:rtl/>
          <w:lang w:bidi="ar-EG"/>
        </w:rPr>
        <w:t xml:space="preserve"> لأن الله طيب لا يقبل إلا طيباً</w:t>
      </w:r>
      <w:r w:rsidRPr="0017557B">
        <w:rPr>
          <w:rFonts w:cs="Traditional Arabic" w:hint="cs"/>
          <w:sz w:val="32"/>
          <w:szCs w:val="32"/>
          <w:rtl/>
          <w:lang w:bidi="ar-EG"/>
        </w:rPr>
        <w:t>، ولا يرده لأصحابه</w:t>
      </w:r>
      <w:r>
        <w:rPr>
          <w:rFonts w:cs="Traditional Arabic" w:hint="cs"/>
          <w:sz w:val="32"/>
          <w:szCs w:val="32"/>
          <w:rtl/>
          <w:lang w:bidi="ar-EG"/>
        </w:rPr>
        <w:t>، ولا يحل له أن ينتفع هو به إلا أن يكون محتاجًا فيأخذ بقدر حاجته،</w:t>
      </w:r>
      <w:r w:rsidRPr="0017557B">
        <w:rPr>
          <w:rFonts w:cs="Traditional Arabic" w:hint="cs"/>
          <w:sz w:val="32"/>
          <w:szCs w:val="32"/>
          <w:rtl/>
          <w:lang w:bidi="ar-EG"/>
        </w:rPr>
        <w:t xml:space="preserve"> أما مسألة الرشوة؛ فإن كان أخذها برضا المعطي على الحرام لم يردها إليه، وإن أخذها مع غصبه على الحرام ردها إليه، ومن اختلط عليه ماله الحلال بمال حرام، قدر نسبة الحرام وتخلص منه</w:t>
      </w:r>
      <w:r>
        <w:rPr>
          <w:rFonts w:cs="Traditional Arabic" w:hint="cs"/>
          <w:sz w:val="32"/>
          <w:szCs w:val="32"/>
          <w:rtl/>
          <w:lang w:bidi="ar-EG"/>
        </w:rPr>
        <w:t>، و</w:t>
      </w:r>
      <w:r w:rsidRPr="00F04DA5">
        <w:rPr>
          <w:rFonts w:cs="Traditional Arabic" w:hint="cs"/>
          <w:sz w:val="32"/>
          <w:szCs w:val="32"/>
          <w:rtl/>
          <w:lang w:bidi="ar-EG"/>
        </w:rPr>
        <w:t>قال شيخ الإسلام رحمه الله : " وإن اختلط الحلال بالحرام وجهل قدر كل منهما،</w:t>
      </w:r>
      <w:r w:rsidRPr="00F04DA5">
        <w:rPr>
          <w:rFonts w:cs="Traditional Arabic" w:hint="cs"/>
          <w:sz w:val="32"/>
          <w:szCs w:val="32"/>
          <w:lang w:bidi="ar-EG"/>
        </w:rPr>
        <w:t xml:space="preserve"> </w:t>
      </w:r>
      <w:r w:rsidRPr="00F04DA5">
        <w:rPr>
          <w:rFonts w:cs="Traditional Arabic" w:hint="cs"/>
          <w:sz w:val="32"/>
          <w:szCs w:val="32"/>
          <w:rtl/>
          <w:lang w:bidi="ar-EG"/>
        </w:rPr>
        <w:t>جعل ذلك نصفين</w:t>
      </w:r>
      <w:r>
        <w:rPr>
          <w:rFonts w:cs="Traditional Arabic" w:hint="cs"/>
          <w:sz w:val="32"/>
          <w:szCs w:val="32"/>
          <w:rtl/>
          <w:lang w:bidi="ar-EG"/>
        </w:rPr>
        <w:t>"،</w:t>
      </w:r>
      <w:r w:rsidRPr="00F04DA5">
        <w:rPr>
          <w:rFonts w:cs="Traditional Arabic" w:hint="cs"/>
          <w:sz w:val="32"/>
          <w:szCs w:val="32"/>
          <w:lang w:bidi="ar-EG"/>
        </w:rPr>
        <w:t xml:space="preserve"> </w:t>
      </w:r>
      <w:r w:rsidRPr="00F04DA5">
        <w:rPr>
          <w:rFonts w:cs="Traditional Arabic" w:hint="cs"/>
          <w:sz w:val="32"/>
          <w:szCs w:val="32"/>
          <w:rtl/>
          <w:lang w:bidi="ar-EG"/>
        </w:rPr>
        <w:t>مجموع الفتاوى 29/307</w:t>
      </w:r>
      <w:r>
        <w:rPr>
          <w:rFonts w:cs="Traditional Arabic" w:hint="cs"/>
          <w:sz w:val="32"/>
          <w:szCs w:val="32"/>
          <w:rtl/>
          <w:lang w:bidi="ar-EG"/>
        </w:rPr>
        <w:t xml:space="preserve">، </w:t>
      </w:r>
      <w:r w:rsidRPr="0017557B">
        <w:rPr>
          <w:rFonts w:cs="Traditional Arabic" w:hint="cs"/>
          <w:sz w:val="32"/>
          <w:szCs w:val="32"/>
          <w:rtl/>
          <w:lang w:bidi="ar-EG"/>
        </w:rPr>
        <w:t xml:space="preserve">والله </w:t>
      </w:r>
      <w:r>
        <w:rPr>
          <w:rFonts w:cs="Traditional Arabic" w:hint="cs"/>
          <w:sz w:val="32"/>
          <w:szCs w:val="32"/>
          <w:rtl/>
          <w:lang w:bidi="ar-EG"/>
        </w:rPr>
        <w:t>أعلم</w:t>
      </w:r>
      <w:r w:rsidRPr="0017557B">
        <w:rPr>
          <w:rFonts w:cs="Traditional Arabic" w:hint="cs"/>
          <w:sz w:val="32"/>
          <w:szCs w:val="32"/>
          <w:rtl/>
          <w:lang w:bidi="ar-EG"/>
        </w:rPr>
        <w:t>.</w:t>
      </w:r>
    </w:p>
    <w:p w:rsidR="00A37D4C" w:rsidRPr="0047310A" w:rsidRDefault="00A37D4C" w:rsidP="00A37D4C">
      <w:pPr>
        <w:ind w:left="-688" w:right="-900"/>
        <w:jc w:val="lowKashida"/>
        <w:rPr>
          <w:rFonts w:cs="Traditional Arabic"/>
          <w:sz w:val="32"/>
          <w:szCs w:val="32"/>
          <w:rtl/>
          <w:lang w:bidi="ar-EG"/>
        </w:rPr>
      </w:pPr>
      <w:r>
        <w:rPr>
          <w:rFonts w:cs="Traditional Arabic" w:hint="cs"/>
          <w:sz w:val="40"/>
          <w:szCs w:val="40"/>
          <w:u w:val="single"/>
          <w:rtl/>
          <w:lang w:bidi="ar-EG"/>
        </w:rPr>
        <w:t xml:space="preserve">د- التوبة من أكل </w:t>
      </w:r>
      <w:r w:rsidRPr="0047310A">
        <w:rPr>
          <w:rFonts w:cs="Traditional Arabic" w:hint="cs"/>
          <w:sz w:val="40"/>
          <w:szCs w:val="40"/>
          <w:u w:val="single"/>
          <w:rtl/>
          <w:lang w:bidi="ar-EG"/>
        </w:rPr>
        <w:t xml:space="preserve">أموال الربا: </w:t>
      </w:r>
      <w:r w:rsidRPr="0047310A">
        <w:rPr>
          <w:rFonts w:cs="Traditional Arabic"/>
          <w:sz w:val="32"/>
          <w:szCs w:val="32"/>
          <w:rtl/>
          <w:lang w:bidi="ar-EG"/>
        </w:rPr>
        <w:t xml:space="preserve">إذا كان لا يعلم أن </w:t>
      </w:r>
      <w:r>
        <w:rPr>
          <w:rFonts w:cs="Traditional Arabic" w:hint="cs"/>
          <w:sz w:val="32"/>
          <w:szCs w:val="32"/>
          <w:rtl/>
          <w:lang w:bidi="ar-EG"/>
        </w:rPr>
        <w:t>ما أخذه ح</w:t>
      </w:r>
      <w:r w:rsidRPr="0047310A">
        <w:rPr>
          <w:rFonts w:cs="Traditional Arabic"/>
          <w:sz w:val="32"/>
          <w:szCs w:val="32"/>
          <w:rtl/>
          <w:lang w:bidi="ar-EG"/>
        </w:rPr>
        <w:t xml:space="preserve">رام فله كل ما أخذ وليس عليه شيء، </w:t>
      </w:r>
      <w:r>
        <w:rPr>
          <w:rFonts w:cs="Traditional Arabic" w:hint="cs"/>
          <w:sz w:val="32"/>
          <w:szCs w:val="32"/>
          <w:rtl/>
          <w:lang w:bidi="ar-EG"/>
        </w:rPr>
        <w:t xml:space="preserve">وكذا إذا </w:t>
      </w:r>
      <w:r>
        <w:rPr>
          <w:rFonts w:cs="Traditional Arabic"/>
          <w:sz w:val="32"/>
          <w:szCs w:val="32"/>
          <w:rtl/>
          <w:lang w:bidi="ar-EG"/>
        </w:rPr>
        <w:t xml:space="preserve"> اغتر بفتوى عالم أنه ليس بحرام</w:t>
      </w:r>
      <w:r w:rsidRPr="0047310A">
        <w:rPr>
          <w:rFonts w:cs="Traditional Arabic"/>
          <w:sz w:val="32"/>
          <w:szCs w:val="32"/>
          <w:rtl/>
          <w:lang w:bidi="ar-EG"/>
        </w:rPr>
        <w:t xml:space="preserve">، </w:t>
      </w:r>
      <w:r>
        <w:rPr>
          <w:rFonts w:cs="Traditional Arabic" w:hint="cs"/>
          <w:sz w:val="32"/>
          <w:szCs w:val="32"/>
          <w:rtl/>
          <w:lang w:bidi="ar-EG"/>
        </w:rPr>
        <w:t xml:space="preserve">لقوله </w:t>
      </w:r>
      <w:r w:rsidRPr="0047310A">
        <w:rPr>
          <w:rFonts w:cs="Traditional Arabic"/>
          <w:sz w:val="32"/>
          <w:szCs w:val="32"/>
          <w:rtl/>
          <w:lang w:bidi="ar-EG"/>
        </w:rPr>
        <w:t xml:space="preserve">تعالى: </w:t>
      </w:r>
      <w:r>
        <w:rPr>
          <w:rFonts w:cs="Traditional Arabic" w:hint="cs"/>
          <w:sz w:val="32"/>
          <w:szCs w:val="32"/>
          <w:rtl/>
          <w:lang w:bidi="ar-EG"/>
        </w:rPr>
        <w:t xml:space="preserve">( </w:t>
      </w:r>
      <w:r w:rsidRPr="0047310A">
        <w:rPr>
          <w:rFonts w:cs="Traditional Arabic"/>
          <w:sz w:val="32"/>
          <w:szCs w:val="32"/>
          <w:rtl/>
          <w:lang w:bidi="ar-EG"/>
        </w:rPr>
        <w:t>فَمَنْ جَاءَهُ مَوْعِظَةٌ مِنْ رَبِّهِ فَانتَهَى فَلَهُ مَا سَلَفَ وَأَمْرُهُ إِلَى اللَّهِ</w:t>
      </w:r>
      <w:r>
        <w:rPr>
          <w:rFonts w:cs="Traditional Arabic" w:hint="cs"/>
          <w:sz w:val="32"/>
          <w:szCs w:val="32"/>
          <w:rtl/>
          <w:lang w:bidi="ar-EG"/>
        </w:rPr>
        <w:t xml:space="preserve">)، </w:t>
      </w:r>
      <w:r w:rsidRPr="0047310A">
        <w:rPr>
          <w:rFonts w:cs="Traditional Arabic"/>
          <w:sz w:val="32"/>
          <w:szCs w:val="32"/>
          <w:rtl/>
          <w:lang w:bidi="ar-EG"/>
        </w:rPr>
        <w:t xml:space="preserve"> أما إذا كان عالماً فإنه يتخلص من الربا بالصدقة به تخلصاً منه، </w:t>
      </w:r>
      <w:r>
        <w:rPr>
          <w:rFonts w:cs="Traditional Arabic" w:hint="cs"/>
          <w:sz w:val="32"/>
          <w:szCs w:val="32"/>
          <w:rtl/>
          <w:lang w:bidi="ar-EG"/>
        </w:rPr>
        <w:t xml:space="preserve">وأما المال الذي لم يقبضه فلا يحل له أخذه بعد التوبة، </w:t>
      </w:r>
      <w:r w:rsidRPr="0047310A">
        <w:rPr>
          <w:rFonts w:cs="Traditional Arabic"/>
          <w:sz w:val="32"/>
          <w:szCs w:val="32"/>
          <w:rtl/>
          <w:lang w:bidi="ar-EG"/>
        </w:rPr>
        <w:t xml:space="preserve">لقول النبي صلى الله عليه وعلى آله وسلم: </w:t>
      </w:r>
      <w:r>
        <w:rPr>
          <w:rFonts w:cs="Traditional Arabic" w:hint="cs"/>
          <w:sz w:val="32"/>
          <w:szCs w:val="32"/>
          <w:rtl/>
          <w:lang w:bidi="ar-EG"/>
        </w:rPr>
        <w:t>"</w:t>
      </w:r>
      <w:r w:rsidRPr="0047310A">
        <w:rPr>
          <w:rFonts w:cs="Traditional Arabic"/>
          <w:sz w:val="32"/>
          <w:szCs w:val="32"/>
          <w:rtl/>
          <w:lang w:bidi="ar-EG"/>
        </w:rPr>
        <w:t>ربا الجاهلية موضوع</w:t>
      </w:r>
      <w:r>
        <w:rPr>
          <w:rFonts w:cs="Traditional Arabic" w:hint="cs"/>
          <w:sz w:val="32"/>
          <w:szCs w:val="32"/>
          <w:rtl/>
          <w:lang w:bidi="ar-EG"/>
        </w:rPr>
        <w:t>،</w:t>
      </w:r>
      <w:r w:rsidRPr="0047310A">
        <w:rPr>
          <w:rFonts w:cs="Traditional Arabic"/>
          <w:sz w:val="32"/>
          <w:szCs w:val="32"/>
          <w:rtl/>
          <w:lang w:bidi="ar-EG"/>
        </w:rPr>
        <w:t xml:space="preserve"> وأول رباً أضع من ربانا ربا عباس بن عبد المطلب</w:t>
      </w:r>
      <w:r>
        <w:rPr>
          <w:rFonts w:cs="Traditional Arabic" w:hint="cs"/>
          <w:sz w:val="32"/>
          <w:szCs w:val="32"/>
          <w:rtl/>
          <w:lang w:bidi="ar-EG"/>
        </w:rPr>
        <w:t>".</w:t>
      </w:r>
    </w:p>
    <w:p w:rsidR="00A37D4C" w:rsidRDefault="00A37D4C" w:rsidP="00A37D4C">
      <w:pPr>
        <w:ind w:left="-694" w:right="-900"/>
        <w:jc w:val="lowKashida"/>
        <w:rPr>
          <w:rFonts w:cs="Traditional Arabic"/>
          <w:sz w:val="32"/>
          <w:szCs w:val="32"/>
          <w:rtl/>
          <w:lang w:bidi="ar-EG"/>
        </w:rPr>
      </w:pPr>
      <w:r>
        <w:rPr>
          <w:rFonts w:cs="Traditional Arabic" w:hint="cs"/>
          <w:sz w:val="32"/>
          <w:szCs w:val="32"/>
          <w:rtl/>
          <w:lang w:bidi="ar-EG"/>
        </w:rPr>
        <w:t xml:space="preserve">هـ- </w:t>
      </w:r>
      <w:r>
        <w:rPr>
          <w:rFonts w:cs="Traditional Arabic" w:hint="cs"/>
          <w:sz w:val="40"/>
          <w:szCs w:val="40"/>
          <w:u w:val="single"/>
          <w:rtl/>
          <w:lang w:bidi="ar-EG"/>
        </w:rPr>
        <w:t xml:space="preserve">التوبة من </w:t>
      </w:r>
      <w:r w:rsidRPr="00F8053E">
        <w:rPr>
          <w:rFonts w:cs="Traditional Arabic" w:hint="cs"/>
          <w:sz w:val="40"/>
          <w:szCs w:val="40"/>
          <w:u w:val="single"/>
          <w:rtl/>
          <w:lang w:bidi="ar-EG"/>
        </w:rPr>
        <w:t>الوقوع في ال</w:t>
      </w:r>
      <w:r>
        <w:rPr>
          <w:rFonts w:cs="Traditional Arabic" w:hint="cs"/>
          <w:sz w:val="40"/>
          <w:szCs w:val="40"/>
          <w:u w:val="single"/>
          <w:rtl/>
          <w:lang w:bidi="ar-EG"/>
        </w:rPr>
        <w:t>أ</w:t>
      </w:r>
      <w:r w:rsidRPr="00F8053E">
        <w:rPr>
          <w:rFonts w:cs="Traditional Arabic" w:hint="cs"/>
          <w:sz w:val="40"/>
          <w:szCs w:val="40"/>
          <w:u w:val="single"/>
          <w:rtl/>
          <w:lang w:bidi="ar-EG"/>
        </w:rPr>
        <w:t>عر</w:t>
      </w:r>
      <w:r>
        <w:rPr>
          <w:rFonts w:cs="Traditional Arabic" w:hint="cs"/>
          <w:sz w:val="40"/>
          <w:szCs w:val="40"/>
          <w:u w:val="single"/>
          <w:rtl/>
          <w:lang w:bidi="ar-EG"/>
        </w:rPr>
        <w:t>ا</w:t>
      </w:r>
      <w:r w:rsidRPr="00F8053E">
        <w:rPr>
          <w:rFonts w:cs="Traditional Arabic" w:hint="cs"/>
          <w:sz w:val="40"/>
          <w:szCs w:val="40"/>
          <w:u w:val="single"/>
          <w:rtl/>
          <w:lang w:bidi="ar-EG"/>
        </w:rPr>
        <w:t>ض:</w:t>
      </w:r>
      <w:r w:rsidRPr="008B5EE1">
        <w:rPr>
          <w:rFonts w:cs="Simplified Arabic"/>
          <w:sz w:val="32"/>
          <w:szCs w:val="32"/>
          <w:rtl/>
        </w:rPr>
        <w:t xml:space="preserve"> </w:t>
      </w:r>
      <w:r w:rsidRPr="00F6709A">
        <w:rPr>
          <w:rFonts w:cs="Traditional Arabic"/>
          <w:sz w:val="32"/>
          <w:szCs w:val="32"/>
          <w:rtl/>
          <w:lang w:bidi="ar-EG"/>
        </w:rPr>
        <w:t>إن كانت المعصية في غيبة أو نميمة</w:t>
      </w:r>
      <w:r w:rsidRPr="00F6709A">
        <w:rPr>
          <w:rFonts w:cs="Traditional Arabic" w:hint="cs"/>
          <w:sz w:val="32"/>
          <w:szCs w:val="32"/>
          <w:rtl/>
          <w:lang w:bidi="ar-EG"/>
        </w:rPr>
        <w:t xml:space="preserve"> </w:t>
      </w:r>
      <w:r w:rsidRPr="009C0EC9">
        <w:rPr>
          <w:rFonts w:cs="Traditional Arabic" w:hint="cs"/>
          <w:sz w:val="32"/>
          <w:szCs w:val="32"/>
          <w:rtl/>
          <w:lang w:bidi="ar-EG"/>
        </w:rPr>
        <w:t>أو قذف،</w:t>
      </w:r>
      <w:r w:rsidRPr="00F6709A">
        <w:rPr>
          <w:rFonts w:cs="Traditional Arabic" w:hint="cs"/>
          <w:sz w:val="32"/>
          <w:szCs w:val="32"/>
          <w:rtl/>
          <w:lang w:bidi="ar-EG"/>
        </w:rPr>
        <w:t xml:space="preserve"> </w:t>
      </w:r>
      <w:r>
        <w:rPr>
          <w:rFonts w:cs="Traditional Arabic" w:hint="cs"/>
          <w:sz w:val="32"/>
          <w:szCs w:val="32"/>
          <w:rtl/>
          <w:lang w:bidi="ar-EG"/>
        </w:rPr>
        <w:t>ف</w:t>
      </w:r>
      <w:r w:rsidRPr="00F6709A">
        <w:rPr>
          <w:rFonts w:cs="Traditional Arabic" w:hint="cs"/>
          <w:sz w:val="32"/>
          <w:szCs w:val="32"/>
          <w:rtl/>
          <w:lang w:bidi="ar-EG"/>
        </w:rPr>
        <w:t>فيها ثلاثة أقوال: أوسطها أنه إن علم الطرف الآخر</w:t>
      </w:r>
      <w:r>
        <w:rPr>
          <w:rFonts w:cs="Traditional Arabic" w:hint="cs"/>
          <w:sz w:val="32"/>
          <w:szCs w:val="32"/>
          <w:rtl/>
          <w:lang w:bidi="ar-EG"/>
        </w:rPr>
        <w:t xml:space="preserve"> بذلك</w:t>
      </w:r>
      <w:r w:rsidRPr="00F6709A">
        <w:rPr>
          <w:rFonts w:cs="Traditional Arabic" w:hint="cs"/>
          <w:sz w:val="32"/>
          <w:szCs w:val="32"/>
          <w:rtl/>
          <w:lang w:bidi="ar-EG"/>
        </w:rPr>
        <w:t xml:space="preserve"> وجب عليه استحلاله، وإن كان لم يعلم وفي علمه زيادة وحشة بينهما؛ فلا يعلمه ويكثر من الاستغفار والدعاء له، والثناء عليه وخصوصًا في الأماكن التي اغتابه فيها؛ ويذ</w:t>
      </w:r>
      <w:r>
        <w:rPr>
          <w:rFonts w:cs="Traditional Arabic" w:hint="cs"/>
          <w:sz w:val="32"/>
          <w:szCs w:val="32"/>
          <w:rtl/>
          <w:lang w:bidi="ar-EG"/>
        </w:rPr>
        <w:t>كر عفته وحصانته إن كان قد قذفه</w:t>
      </w:r>
      <w:r w:rsidRPr="00F6709A">
        <w:rPr>
          <w:rFonts w:cs="Traditional Arabic" w:hint="cs"/>
          <w:sz w:val="32"/>
          <w:szCs w:val="32"/>
          <w:rtl/>
          <w:lang w:bidi="ar-EG"/>
        </w:rPr>
        <w:t xml:space="preserve"> .</w:t>
      </w:r>
    </w:p>
    <w:p w:rsidR="00A37D4C" w:rsidRPr="004C0903" w:rsidRDefault="00A37D4C" w:rsidP="00A37D4C">
      <w:pPr>
        <w:ind w:left="-688" w:right="-900"/>
        <w:jc w:val="lowKashida"/>
        <w:rPr>
          <w:rFonts w:cs="Traditional Arabic"/>
          <w:sz w:val="32"/>
          <w:szCs w:val="32"/>
          <w:rtl/>
          <w:lang w:bidi="ar-EG"/>
        </w:rPr>
      </w:pPr>
      <w:r>
        <w:rPr>
          <w:rFonts w:cs="Traditional Arabic" w:hint="cs"/>
          <w:sz w:val="40"/>
          <w:szCs w:val="40"/>
          <w:u w:val="single"/>
          <w:rtl/>
          <w:lang w:bidi="ar-EG"/>
        </w:rPr>
        <w:t xml:space="preserve">و- </w:t>
      </w:r>
      <w:r w:rsidRPr="009E1046">
        <w:rPr>
          <w:rFonts w:cs="Traditional Arabic" w:hint="cs"/>
          <w:sz w:val="40"/>
          <w:szCs w:val="40"/>
          <w:u w:val="single"/>
          <w:rtl/>
          <w:lang w:bidi="ar-EG"/>
        </w:rPr>
        <w:t>التوبة من الغش في الاختبارات:</w:t>
      </w:r>
      <w:r>
        <w:rPr>
          <w:rFonts w:hint="cs"/>
          <w:rtl/>
        </w:rPr>
        <w:t xml:space="preserve"> </w:t>
      </w:r>
      <w:r w:rsidRPr="004C0903">
        <w:rPr>
          <w:rFonts w:cs="Traditional Arabic" w:hint="cs"/>
          <w:sz w:val="32"/>
          <w:szCs w:val="32"/>
          <w:rtl/>
          <w:lang w:bidi="ar-EG"/>
        </w:rPr>
        <w:t xml:space="preserve">قال الشيخ ابن عثيمين كما في لقاء الباب المفتوح 61/12: </w:t>
      </w:r>
      <w:r w:rsidRPr="004C0903">
        <w:rPr>
          <w:rFonts w:cs="Traditional Arabic"/>
          <w:sz w:val="32"/>
          <w:szCs w:val="32"/>
          <w:rtl/>
          <w:lang w:bidi="ar-EG"/>
        </w:rPr>
        <w:t>وأما كون الإنسان ينجح بالغش ثم يتوصل بذلك النجاح المغشوش الهزيل الرديء إلى مرتبة من المراتب</w:t>
      </w:r>
      <w:r>
        <w:rPr>
          <w:rFonts w:cs="Traditional Arabic" w:hint="cs"/>
          <w:sz w:val="32"/>
          <w:szCs w:val="32"/>
          <w:rtl/>
          <w:lang w:bidi="ar-EG"/>
        </w:rPr>
        <w:t xml:space="preserve">؛ </w:t>
      </w:r>
      <w:r w:rsidRPr="004C0903">
        <w:rPr>
          <w:rFonts w:cs="Traditional Arabic"/>
          <w:sz w:val="32"/>
          <w:szCs w:val="32"/>
          <w:rtl/>
          <w:lang w:bidi="ar-EG"/>
        </w:rPr>
        <w:t>فإننا نرى أن ذلك خطر على أكله وشربه الذي استفاده من الراتب المقرر على النجاح في هذه المرحلة، ونرى أن الإنسان يجب عليه إذا تمكن أن يعيد الاختبار مرة ثانية على وجهٍ صحيح فليفعل، هذا إذا كان الغش في الشهادة التي ترتب عليها هذا الراتب</w:t>
      </w:r>
      <w:r>
        <w:rPr>
          <w:rFonts w:cs="Traditional Arabic" w:hint="cs"/>
          <w:sz w:val="32"/>
          <w:szCs w:val="32"/>
          <w:rtl/>
          <w:lang w:bidi="ar-EG"/>
        </w:rPr>
        <w:t>،</w:t>
      </w:r>
      <w:r w:rsidRPr="004C0903">
        <w:rPr>
          <w:rFonts w:cs="Traditional Arabic"/>
          <w:sz w:val="32"/>
          <w:szCs w:val="32"/>
          <w:rtl/>
          <w:lang w:bidi="ar-EG"/>
        </w:rPr>
        <w:t xml:space="preserve"> أما إذا كان في أثناء الدراسة فهذا إذا تاب إلى الله وكان آخر مرحلة نال الشهادة بها على وجه صحيح، فنرجو أن الله سبحانه وتعالى يتوب عليه، وأنه لا حرج عليه فيما يأخذ من الراتب بناءً على هذه الشهادة، فإذا قال: إنه غش في آخر شهادة نال بها هذا الراتب، ولا يمكنه أن يعيد الاختبار؛ لأنه جبان لا يستطيع أن يصرح، فإني أرجو إذا كانت الوظيفة التي يشغلها لا علاقة لها فيما غش فيه أرجو أن يكون ذلك توبة صحيحة.</w:t>
      </w:r>
    </w:p>
    <w:p w:rsidR="00A37D4C" w:rsidRDefault="00A37D4C" w:rsidP="00A37D4C">
      <w:pPr>
        <w:ind w:left="-688" w:right="-900"/>
        <w:jc w:val="lowKashida"/>
        <w:rPr>
          <w:rFonts w:cs="Traditional Arabic"/>
          <w:sz w:val="32"/>
          <w:szCs w:val="32"/>
          <w:rtl/>
          <w:lang w:bidi="ar-EG"/>
        </w:rPr>
      </w:pPr>
      <w:r>
        <w:rPr>
          <w:rFonts w:cs="Simplified Arabic" w:hint="cs"/>
          <w:sz w:val="32"/>
          <w:szCs w:val="32"/>
          <w:u w:val="single"/>
          <w:rtl/>
        </w:rPr>
        <w:t xml:space="preserve">ز- </w:t>
      </w:r>
      <w:r w:rsidRPr="004C0903">
        <w:rPr>
          <w:rFonts w:cs="Simplified Arabic" w:hint="cs"/>
          <w:sz w:val="32"/>
          <w:szCs w:val="32"/>
          <w:u w:val="single"/>
          <w:rtl/>
        </w:rPr>
        <w:t>توبة</w:t>
      </w:r>
      <w:r>
        <w:rPr>
          <w:rFonts w:cs="Simplified Arabic" w:hint="cs"/>
          <w:sz w:val="32"/>
          <w:szCs w:val="32"/>
          <w:u w:val="single"/>
          <w:rtl/>
        </w:rPr>
        <w:t xml:space="preserve"> من لديه آلات محرمة أو بقيت عليه آثار المعصية</w:t>
      </w:r>
      <w:r w:rsidRPr="00F42AB2">
        <w:rPr>
          <w:rFonts w:cs="Traditional Arabic" w:hint="cs"/>
          <w:sz w:val="32"/>
          <w:szCs w:val="32"/>
          <w:rtl/>
          <w:lang w:bidi="ar-EG"/>
        </w:rPr>
        <w:t>: أما من بقيت لديه آلآت محرمة ك</w:t>
      </w:r>
      <w:r>
        <w:rPr>
          <w:rFonts w:cs="Traditional Arabic" w:hint="cs"/>
          <w:sz w:val="32"/>
          <w:szCs w:val="32"/>
          <w:rtl/>
          <w:lang w:bidi="ar-EG"/>
        </w:rPr>
        <w:t>ال</w:t>
      </w:r>
      <w:r w:rsidRPr="004C0903">
        <w:rPr>
          <w:rFonts w:cs="Traditional Arabic" w:hint="cs"/>
          <w:sz w:val="32"/>
          <w:szCs w:val="32"/>
          <w:rtl/>
          <w:lang w:bidi="ar-EG"/>
        </w:rPr>
        <w:t>معازف،</w:t>
      </w:r>
      <w:r>
        <w:rPr>
          <w:rFonts w:cs="Traditional Arabic" w:hint="cs"/>
          <w:sz w:val="32"/>
          <w:szCs w:val="32"/>
          <w:rtl/>
          <w:lang w:bidi="ar-EG"/>
        </w:rPr>
        <w:t xml:space="preserve"> ف</w:t>
      </w:r>
      <w:r w:rsidRPr="004C0903">
        <w:rPr>
          <w:rFonts w:cs="Traditional Arabic" w:hint="cs"/>
          <w:sz w:val="32"/>
          <w:szCs w:val="32"/>
          <w:rtl/>
          <w:lang w:bidi="ar-EG"/>
        </w:rPr>
        <w:t>يجب عليه أن يتخلص منه</w:t>
      </w:r>
      <w:r>
        <w:rPr>
          <w:rFonts w:cs="Traditional Arabic" w:hint="cs"/>
          <w:sz w:val="32"/>
          <w:szCs w:val="32"/>
          <w:rtl/>
          <w:lang w:bidi="ar-EG"/>
        </w:rPr>
        <w:t>ا</w:t>
      </w:r>
      <w:r w:rsidRPr="004C0903">
        <w:rPr>
          <w:rFonts w:cs="Traditional Arabic" w:hint="cs"/>
          <w:sz w:val="32"/>
          <w:szCs w:val="32"/>
          <w:rtl/>
          <w:lang w:bidi="ar-EG"/>
        </w:rPr>
        <w:t>، ما دام لا يستفاد منه</w:t>
      </w:r>
      <w:r>
        <w:rPr>
          <w:rFonts w:cs="Traditional Arabic" w:hint="cs"/>
          <w:sz w:val="32"/>
          <w:szCs w:val="32"/>
          <w:rtl/>
          <w:lang w:bidi="ar-EG"/>
        </w:rPr>
        <w:t>ا</w:t>
      </w:r>
      <w:r w:rsidRPr="004C0903">
        <w:rPr>
          <w:rFonts w:cs="Traditional Arabic" w:hint="cs"/>
          <w:sz w:val="32"/>
          <w:szCs w:val="32"/>
          <w:rtl/>
          <w:lang w:bidi="ar-EG"/>
        </w:rPr>
        <w:t xml:space="preserve"> في أمر مباح</w:t>
      </w:r>
      <w:r>
        <w:rPr>
          <w:rFonts w:cs="Traditional Arabic" w:hint="cs"/>
          <w:sz w:val="32"/>
          <w:szCs w:val="32"/>
          <w:rtl/>
          <w:lang w:bidi="ar-EG"/>
        </w:rPr>
        <w:t>.</w:t>
      </w:r>
    </w:p>
    <w:p w:rsidR="00A37D4C" w:rsidRPr="004C0903" w:rsidRDefault="00A37D4C" w:rsidP="00A37D4C">
      <w:pPr>
        <w:ind w:left="-688" w:right="-900"/>
        <w:jc w:val="lowKashida"/>
        <w:rPr>
          <w:rFonts w:cs="Traditional Arabic"/>
          <w:sz w:val="32"/>
          <w:szCs w:val="32"/>
          <w:rtl/>
          <w:lang w:bidi="ar-EG"/>
        </w:rPr>
      </w:pPr>
      <w:r w:rsidRPr="00F42AB2">
        <w:rPr>
          <w:rFonts w:cs="Traditional Arabic" w:hint="cs"/>
          <w:sz w:val="32"/>
          <w:szCs w:val="32"/>
          <w:rtl/>
          <w:lang w:bidi="ar-EG"/>
        </w:rPr>
        <w:lastRenderedPageBreak/>
        <w:t>-</w:t>
      </w:r>
      <w:r>
        <w:rPr>
          <w:rFonts w:cs="Traditional Arabic" w:hint="cs"/>
          <w:sz w:val="32"/>
          <w:szCs w:val="32"/>
          <w:rtl/>
          <w:lang w:bidi="ar-EG"/>
        </w:rPr>
        <w:t xml:space="preserve"> أما من بقيت عليه آثار من المعصية كالوشم، فقد أفتى الشيخ ابن باز رحمه الله: </w:t>
      </w:r>
      <w:r w:rsidRPr="00F42AB2">
        <w:rPr>
          <w:rFonts w:cs="Traditional Arabic"/>
          <w:sz w:val="32"/>
          <w:szCs w:val="32"/>
          <w:rtl/>
          <w:lang w:bidi="ar-EG"/>
        </w:rPr>
        <w:t>يلزمه إزالته بعد علمه بالتحريم، لكن إذا كان في إزالته مشقة أو مضرة فإنه يكفيه</w:t>
      </w:r>
      <w:r w:rsidRPr="00F42AB2">
        <w:rPr>
          <w:rFonts w:cs="Traditional Arabic"/>
          <w:sz w:val="32"/>
          <w:szCs w:val="32"/>
          <w:lang w:bidi="ar-EG"/>
        </w:rPr>
        <w:t xml:space="preserve"> </w:t>
      </w:r>
      <w:r w:rsidRPr="00F42AB2">
        <w:rPr>
          <w:rFonts w:cs="Traditional Arabic"/>
          <w:sz w:val="32"/>
          <w:szCs w:val="32"/>
          <w:rtl/>
          <w:lang w:bidi="ar-EG"/>
        </w:rPr>
        <w:t>التوبة والاستغفار، ولا يضره بقاؤه في جسمه</w:t>
      </w:r>
      <w:r>
        <w:rPr>
          <w:rFonts w:cs="Traditional Arabic" w:hint="cs"/>
          <w:sz w:val="32"/>
          <w:szCs w:val="32"/>
          <w:rtl/>
          <w:lang w:bidi="ar-EG"/>
        </w:rPr>
        <w:t xml:space="preserve"> .</w:t>
      </w:r>
    </w:p>
    <w:p w:rsidR="00A37D4C" w:rsidRDefault="00A37D4C" w:rsidP="00A37D4C">
      <w:pPr>
        <w:ind w:left="-694" w:right="-900"/>
        <w:jc w:val="lowKashida"/>
        <w:rPr>
          <w:rFonts w:cs="Traditional Arabic"/>
          <w:sz w:val="32"/>
          <w:szCs w:val="32"/>
          <w:rtl/>
          <w:lang w:bidi="ar-EG"/>
        </w:rPr>
      </w:pPr>
      <w:r>
        <w:rPr>
          <w:rFonts w:cs="Simplified Arabic" w:hint="cs"/>
          <w:sz w:val="32"/>
          <w:szCs w:val="32"/>
          <w:u w:val="single"/>
          <w:rtl/>
        </w:rPr>
        <w:t xml:space="preserve">ح- التوبة من </w:t>
      </w:r>
      <w:r w:rsidRPr="0094333F">
        <w:rPr>
          <w:rFonts w:cs="Simplified Arabic" w:hint="cs"/>
          <w:sz w:val="32"/>
          <w:szCs w:val="32"/>
          <w:u w:val="single"/>
          <w:rtl/>
        </w:rPr>
        <w:t xml:space="preserve">ترك </w:t>
      </w:r>
      <w:r w:rsidRPr="0011733C">
        <w:rPr>
          <w:rFonts w:cs="Simplified Arabic" w:hint="cs"/>
          <w:sz w:val="32"/>
          <w:szCs w:val="32"/>
          <w:u w:val="single"/>
          <w:rtl/>
        </w:rPr>
        <w:t>الصلاة</w:t>
      </w:r>
      <w:r>
        <w:rPr>
          <w:rFonts w:cs="Simplified Arabic" w:hint="cs"/>
          <w:sz w:val="32"/>
          <w:szCs w:val="32"/>
          <w:u w:val="single"/>
          <w:rtl/>
        </w:rPr>
        <w:t xml:space="preserve"> والصيام :</w:t>
      </w:r>
      <w:r w:rsidRPr="00F53EB3">
        <w:rPr>
          <w:rFonts w:cs="Simplified Arabic" w:hint="cs"/>
          <w:sz w:val="32"/>
          <w:szCs w:val="32"/>
          <w:rtl/>
        </w:rPr>
        <w:t xml:space="preserve"> </w:t>
      </w:r>
      <w:r w:rsidRPr="0011733C">
        <w:rPr>
          <w:rFonts w:cs="Traditional Arabic" w:hint="cs"/>
          <w:sz w:val="32"/>
          <w:szCs w:val="32"/>
          <w:rtl/>
          <w:lang w:bidi="ar-EG"/>
        </w:rPr>
        <w:t>في قضائه قولان؟ أقربهما أنه لا يقضي، وتكفيه التوبة</w:t>
      </w:r>
      <w:r>
        <w:rPr>
          <w:rFonts w:cs="Traditional Arabic" w:hint="cs"/>
          <w:sz w:val="32"/>
          <w:szCs w:val="32"/>
          <w:rtl/>
          <w:lang w:bidi="ar-EG"/>
        </w:rPr>
        <w:t>،</w:t>
      </w:r>
      <w:r w:rsidRPr="0011733C">
        <w:rPr>
          <w:rFonts w:cs="Traditional Arabic" w:hint="cs"/>
          <w:sz w:val="32"/>
          <w:szCs w:val="32"/>
          <w:rtl/>
          <w:lang w:bidi="ar-EG"/>
        </w:rPr>
        <w:t xml:space="preserve"> وعليه الإكثار من الصالحات والنوافل، والله أعلم .</w:t>
      </w:r>
    </w:p>
    <w:p w:rsidR="00A37D4C" w:rsidRPr="004C0903" w:rsidRDefault="00A37D4C" w:rsidP="00A37D4C">
      <w:pPr>
        <w:ind w:left="-694" w:right="-900"/>
        <w:jc w:val="lowKashida"/>
        <w:rPr>
          <w:rFonts w:cs="Traditional Arabic"/>
          <w:sz w:val="32"/>
          <w:szCs w:val="32"/>
          <w:rtl/>
          <w:lang w:bidi="ar-EG"/>
        </w:rPr>
      </w:pPr>
      <w:r>
        <w:rPr>
          <w:rFonts w:cs="Simplified Arabic" w:hint="cs"/>
          <w:sz w:val="32"/>
          <w:szCs w:val="32"/>
          <w:u w:val="single"/>
          <w:rtl/>
          <w:lang w:bidi="ar-EG"/>
        </w:rPr>
        <w:t xml:space="preserve">ط- </w:t>
      </w:r>
      <w:r>
        <w:rPr>
          <w:rFonts w:cs="Simplified Arabic" w:hint="cs"/>
          <w:sz w:val="32"/>
          <w:szCs w:val="32"/>
          <w:u w:val="single"/>
          <w:rtl/>
        </w:rPr>
        <w:t xml:space="preserve">التوبة من ترك </w:t>
      </w:r>
      <w:r w:rsidRPr="0011733C">
        <w:rPr>
          <w:rFonts w:cs="Simplified Arabic" w:hint="cs"/>
          <w:sz w:val="32"/>
          <w:szCs w:val="32"/>
          <w:u w:val="single"/>
          <w:rtl/>
        </w:rPr>
        <w:t>الزكاة:</w:t>
      </w:r>
      <w:r w:rsidRPr="0011733C">
        <w:rPr>
          <w:rFonts w:cs="Traditional Arabic" w:hint="cs"/>
          <w:sz w:val="32"/>
          <w:szCs w:val="32"/>
          <w:rtl/>
          <w:lang w:bidi="ar-EG"/>
        </w:rPr>
        <w:t xml:space="preserve"> في الزكاة حق لله يسقط بالتوبة، وحق للفقير</w:t>
      </w:r>
      <w:r>
        <w:rPr>
          <w:rFonts w:cs="Traditional Arabic" w:hint="cs"/>
          <w:sz w:val="32"/>
          <w:szCs w:val="32"/>
          <w:rtl/>
          <w:lang w:bidi="ar-EG"/>
        </w:rPr>
        <w:t xml:space="preserve"> أيضًا</w:t>
      </w:r>
      <w:r w:rsidRPr="0011733C">
        <w:rPr>
          <w:rFonts w:cs="Traditional Arabic" w:hint="cs"/>
          <w:sz w:val="32"/>
          <w:szCs w:val="32"/>
          <w:rtl/>
          <w:lang w:bidi="ar-EG"/>
        </w:rPr>
        <w:t>؛ ف</w:t>
      </w:r>
      <w:r>
        <w:rPr>
          <w:rFonts w:cs="Traditional Arabic" w:hint="cs"/>
          <w:sz w:val="32"/>
          <w:szCs w:val="32"/>
          <w:rtl/>
          <w:lang w:bidi="ar-EG"/>
        </w:rPr>
        <w:t xml:space="preserve">عليه أن </w:t>
      </w:r>
      <w:r w:rsidRPr="0011733C">
        <w:rPr>
          <w:rFonts w:cs="Traditional Arabic" w:hint="cs"/>
          <w:sz w:val="32"/>
          <w:szCs w:val="32"/>
          <w:rtl/>
          <w:lang w:bidi="ar-EG"/>
        </w:rPr>
        <w:t>يخرج الزكاة للسنوات الني تركها؛ فإن عجز عن معرفتها قدرها</w:t>
      </w:r>
      <w:r>
        <w:rPr>
          <w:rFonts w:cs="Traditional Arabic" w:hint="cs"/>
          <w:sz w:val="32"/>
          <w:szCs w:val="32"/>
          <w:rtl/>
          <w:lang w:bidi="ar-EG"/>
        </w:rPr>
        <w:t xml:space="preserve">، </w:t>
      </w:r>
      <w:r w:rsidRPr="004C0903">
        <w:rPr>
          <w:rFonts w:cs="Traditional Arabic" w:hint="cs"/>
          <w:sz w:val="32"/>
          <w:szCs w:val="32"/>
          <w:rtl/>
          <w:lang w:bidi="ar-EG"/>
        </w:rPr>
        <w:t>أما من تركت زكاة الحلي لتأويل؛ كأن تكون اقتنعت بعدم وجوبها، فلا شيء عليها إذا اقتنعت بعد ذلك بالوجوب، والله أعلم .</w:t>
      </w:r>
    </w:p>
    <w:p w:rsidR="00A37D4C" w:rsidRPr="00F6709A" w:rsidRDefault="00A37D4C" w:rsidP="00A37D4C">
      <w:pPr>
        <w:ind w:left="-694" w:right="-900"/>
        <w:jc w:val="lowKashida"/>
        <w:rPr>
          <w:rFonts w:cs="Traditional Arabic"/>
          <w:sz w:val="32"/>
          <w:szCs w:val="32"/>
          <w:rtl/>
          <w:lang w:bidi="ar-EG"/>
        </w:rPr>
      </w:pPr>
      <w:r>
        <w:rPr>
          <w:rFonts w:cs="Simplified Arabic" w:hint="cs"/>
          <w:sz w:val="32"/>
          <w:szCs w:val="32"/>
          <w:u w:val="single"/>
          <w:rtl/>
        </w:rPr>
        <w:t xml:space="preserve">ي- </w:t>
      </w:r>
      <w:r>
        <w:rPr>
          <w:rFonts w:cs="Traditional Arabic" w:hint="cs"/>
          <w:sz w:val="40"/>
          <w:szCs w:val="40"/>
          <w:u w:val="single"/>
          <w:rtl/>
          <w:lang w:bidi="ar-EG"/>
        </w:rPr>
        <w:t xml:space="preserve">التوبة من </w:t>
      </w:r>
      <w:r w:rsidRPr="00F8053E">
        <w:rPr>
          <w:rFonts w:cs="Traditional Arabic" w:hint="cs"/>
          <w:sz w:val="40"/>
          <w:szCs w:val="40"/>
          <w:u w:val="single"/>
          <w:rtl/>
          <w:lang w:bidi="ar-EG"/>
        </w:rPr>
        <w:t>نشر الباطل:</w:t>
      </w:r>
      <w:r>
        <w:rPr>
          <w:rFonts w:cs="Traditional Arabic" w:hint="cs"/>
          <w:sz w:val="40"/>
          <w:szCs w:val="40"/>
          <w:rtl/>
          <w:lang w:bidi="ar-EG"/>
        </w:rPr>
        <w:t xml:space="preserve">  </w:t>
      </w:r>
      <w:r w:rsidRPr="00F6709A">
        <w:rPr>
          <w:rFonts w:cs="Traditional Arabic" w:hint="cs"/>
          <w:sz w:val="32"/>
          <w:szCs w:val="32"/>
          <w:rtl/>
          <w:lang w:bidi="ar-EG"/>
        </w:rPr>
        <w:t>من نشر الكفر والإلحاد بين المسلمين، وكذا من نشر البدع والمحدثات، أو دعا إلى المعاصي والفجور؛ ف</w:t>
      </w:r>
      <w:r>
        <w:rPr>
          <w:rFonts w:cs="Traditional Arabic" w:hint="cs"/>
          <w:sz w:val="32"/>
          <w:szCs w:val="32"/>
          <w:rtl/>
          <w:lang w:bidi="ar-EG"/>
        </w:rPr>
        <w:t>عليه الندم والتوبة وأن يعتقد ضد ذلك من الحق، و</w:t>
      </w:r>
      <w:r w:rsidRPr="00F6709A">
        <w:rPr>
          <w:rFonts w:cs="Traditional Arabic" w:hint="cs"/>
          <w:sz w:val="32"/>
          <w:szCs w:val="32"/>
          <w:rtl/>
          <w:lang w:bidi="ar-EG"/>
        </w:rPr>
        <w:t xml:space="preserve">من كمال توبته أن يبين رجوعه عن ذلك، ويرد على الشبهات التي </w:t>
      </w:r>
      <w:r>
        <w:rPr>
          <w:rFonts w:cs="Traditional Arabic" w:hint="cs"/>
          <w:sz w:val="32"/>
          <w:szCs w:val="32"/>
          <w:rtl/>
          <w:lang w:bidi="ar-EG"/>
        </w:rPr>
        <w:t>أوردها؛ وخصوصًا مع الأشخاص وب</w:t>
      </w:r>
      <w:r w:rsidRPr="00F6709A">
        <w:rPr>
          <w:rFonts w:cs="Traditional Arabic" w:hint="cs"/>
          <w:sz w:val="32"/>
          <w:szCs w:val="32"/>
          <w:rtl/>
          <w:lang w:bidi="ar-EG"/>
        </w:rPr>
        <w:t xml:space="preserve">الوسائل التي نشر فيها الباطل؛ لقوله تعالى:( </w:t>
      </w:r>
      <w:r w:rsidRPr="00F6709A">
        <w:rPr>
          <w:rFonts w:cs="Traditional Arabic"/>
          <w:sz w:val="32"/>
          <w:szCs w:val="32"/>
          <w:rtl/>
          <w:lang w:bidi="ar-EG"/>
        </w:rPr>
        <w:t>إِلَّا الَّذِينَ تَابُوا وَأَصْلَحُوا وَبَيَّنُوا</w:t>
      </w:r>
      <w:r w:rsidRPr="00F6709A">
        <w:rPr>
          <w:rFonts w:cs="Traditional Arabic" w:hint="cs"/>
          <w:sz w:val="32"/>
          <w:szCs w:val="32"/>
          <w:rtl/>
          <w:lang w:bidi="ar-EG"/>
        </w:rPr>
        <w:t>)</w:t>
      </w:r>
      <w:r>
        <w:rPr>
          <w:rFonts w:cs="Traditional Arabic" w:hint="cs"/>
          <w:sz w:val="32"/>
          <w:szCs w:val="32"/>
          <w:rtl/>
          <w:lang w:bidi="ar-EG"/>
        </w:rPr>
        <w:t xml:space="preserve">، وعند النسائي بسند صحيح عن ابن عباس رضي الله عنهما قال: </w:t>
      </w:r>
      <w:r w:rsidRPr="00F6709A">
        <w:rPr>
          <w:rFonts w:cs="Traditional Arabic"/>
          <w:sz w:val="32"/>
          <w:szCs w:val="32"/>
          <w:rtl/>
          <w:lang w:bidi="ar-EG"/>
        </w:rPr>
        <w:t>كان رجل من الأنصار أسلم ثم ارتد</w:t>
      </w:r>
      <w:r>
        <w:rPr>
          <w:rFonts w:cs="Traditional Arabic" w:hint="cs"/>
          <w:sz w:val="32"/>
          <w:szCs w:val="32"/>
          <w:rtl/>
          <w:lang w:bidi="ar-EG"/>
        </w:rPr>
        <w:t>،</w:t>
      </w:r>
      <w:r w:rsidRPr="00F6709A">
        <w:rPr>
          <w:rFonts w:cs="Traditional Arabic"/>
          <w:sz w:val="32"/>
          <w:szCs w:val="32"/>
          <w:rtl/>
          <w:lang w:bidi="ar-EG"/>
        </w:rPr>
        <w:t xml:space="preserve"> ولحق بالشرك ثم تندم</w:t>
      </w:r>
      <w:r>
        <w:rPr>
          <w:rFonts w:cs="Traditional Arabic" w:hint="cs"/>
          <w:sz w:val="32"/>
          <w:szCs w:val="32"/>
          <w:rtl/>
          <w:lang w:bidi="ar-EG"/>
        </w:rPr>
        <w:t>،</w:t>
      </w:r>
      <w:r w:rsidRPr="00F6709A">
        <w:rPr>
          <w:rFonts w:cs="Traditional Arabic"/>
          <w:sz w:val="32"/>
          <w:szCs w:val="32"/>
          <w:rtl/>
          <w:lang w:bidi="ar-EG"/>
        </w:rPr>
        <w:t xml:space="preserve"> فأرسل إلى قومه سلوا لي رسول الله صلى الله عليه وسلم هل لي من توبة</w:t>
      </w:r>
      <w:r>
        <w:rPr>
          <w:rFonts w:cs="Traditional Arabic" w:hint="cs"/>
          <w:sz w:val="32"/>
          <w:szCs w:val="32"/>
          <w:rtl/>
          <w:lang w:bidi="ar-EG"/>
        </w:rPr>
        <w:t xml:space="preserve"> ؟</w:t>
      </w:r>
      <w:r w:rsidRPr="00F6709A">
        <w:rPr>
          <w:rFonts w:cs="Traditional Arabic"/>
          <w:sz w:val="32"/>
          <w:szCs w:val="32"/>
          <w:rtl/>
          <w:lang w:bidi="ar-EG"/>
        </w:rPr>
        <w:t xml:space="preserve"> فجاء قومه إلى رسول الله صلى الله عليه وسلم</w:t>
      </w:r>
      <w:r>
        <w:rPr>
          <w:rFonts w:cs="Traditional Arabic" w:hint="cs"/>
          <w:sz w:val="32"/>
          <w:szCs w:val="32"/>
          <w:rtl/>
          <w:lang w:bidi="ar-EG"/>
        </w:rPr>
        <w:t>،</w:t>
      </w:r>
      <w:r w:rsidRPr="00F6709A">
        <w:rPr>
          <w:rFonts w:cs="Traditional Arabic"/>
          <w:sz w:val="32"/>
          <w:szCs w:val="32"/>
          <w:rtl/>
          <w:lang w:bidi="ar-EG"/>
        </w:rPr>
        <w:t xml:space="preserve"> فقالوا</w:t>
      </w:r>
      <w:r>
        <w:rPr>
          <w:rFonts w:cs="Traditional Arabic" w:hint="cs"/>
          <w:sz w:val="32"/>
          <w:szCs w:val="32"/>
          <w:rtl/>
          <w:lang w:bidi="ar-EG"/>
        </w:rPr>
        <w:t>:</w:t>
      </w:r>
      <w:r w:rsidRPr="00F6709A">
        <w:rPr>
          <w:rFonts w:cs="Traditional Arabic"/>
          <w:sz w:val="32"/>
          <w:szCs w:val="32"/>
          <w:rtl/>
          <w:lang w:bidi="ar-EG"/>
        </w:rPr>
        <w:t xml:space="preserve"> إن فلانا قد ندم</w:t>
      </w:r>
      <w:r>
        <w:rPr>
          <w:rFonts w:cs="Traditional Arabic" w:hint="cs"/>
          <w:sz w:val="32"/>
          <w:szCs w:val="32"/>
          <w:rtl/>
          <w:lang w:bidi="ar-EG"/>
        </w:rPr>
        <w:t>،</w:t>
      </w:r>
      <w:r w:rsidRPr="00F6709A">
        <w:rPr>
          <w:rFonts w:cs="Traditional Arabic"/>
          <w:sz w:val="32"/>
          <w:szCs w:val="32"/>
          <w:rtl/>
          <w:lang w:bidi="ar-EG"/>
        </w:rPr>
        <w:t xml:space="preserve"> وإنه أمرنا أن نسألك هل له من توبة</w:t>
      </w:r>
      <w:r>
        <w:rPr>
          <w:rFonts w:cs="Traditional Arabic" w:hint="cs"/>
          <w:sz w:val="32"/>
          <w:szCs w:val="32"/>
          <w:rtl/>
          <w:lang w:bidi="ar-EG"/>
        </w:rPr>
        <w:t xml:space="preserve"> ؟</w:t>
      </w:r>
      <w:r w:rsidRPr="00F6709A">
        <w:rPr>
          <w:rFonts w:cs="Traditional Arabic"/>
          <w:sz w:val="32"/>
          <w:szCs w:val="32"/>
          <w:rtl/>
          <w:lang w:bidi="ar-EG"/>
        </w:rPr>
        <w:t xml:space="preserve"> فنزلت</w:t>
      </w:r>
      <w:r>
        <w:rPr>
          <w:rFonts w:cs="Traditional Arabic" w:hint="cs"/>
          <w:sz w:val="32"/>
          <w:szCs w:val="32"/>
          <w:rtl/>
          <w:lang w:bidi="ar-EG"/>
        </w:rPr>
        <w:t>: (</w:t>
      </w:r>
      <w:r w:rsidRPr="00F634B3">
        <w:rPr>
          <w:rFonts w:cs="Traditional Arabic"/>
          <w:sz w:val="32"/>
          <w:szCs w:val="32"/>
          <w:rtl/>
          <w:lang w:bidi="ar-EG"/>
        </w:rPr>
        <w:t>كَيْفَ يَهْدِي اللّهُ قَوْمًا كَفَرُواْ بَعْدَ إِيمَانِهِمْ</w:t>
      </w:r>
      <w:r>
        <w:rPr>
          <w:rFonts w:cs="Traditional Arabic" w:hint="cs"/>
          <w:sz w:val="32"/>
          <w:szCs w:val="32"/>
          <w:rtl/>
          <w:lang w:bidi="ar-EG"/>
        </w:rPr>
        <w:t>..)،</w:t>
      </w:r>
      <w:r w:rsidRPr="00F6709A">
        <w:rPr>
          <w:rFonts w:cs="Traditional Arabic"/>
          <w:sz w:val="32"/>
          <w:szCs w:val="32"/>
          <w:rtl/>
          <w:lang w:bidi="ar-EG"/>
        </w:rPr>
        <w:t xml:space="preserve"> إلى قوله</w:t>
      </w:r>
      <w:r>
        <w:rPr>
          <w:rFonts w:cs="Traditional Arabic" w:hint="cs"/>
          <w:sz w:val="32"/>
          <w:szCs w:val="32"/>
          <w:rtl/>
          <w:lang w:bidi="ar-EG"/>
        </w:rPr>
        <w:t>: (</w:t>
      </w:r>
      <w:r w:rsidRPr="00F634B3">
        <w:rPr>
          <w:rFonts w:cs="Traditional Arabic"/>
          <w:sz w:val="32"/>
          <w:szCs w:val="32"/>
          <w:rtl/>
          <w:lang w:bidi="ar-EG"/>
        </w:rPr>
        <w:t>إِلاَّ الَّذِينَ تَابُواْ مِن بَعْدِ ذَلِكَ وَأَصْلَحُواْ فَإِنَّ الله غَفُورٌ رَّحِيمٌ</w:t>
      </w:r>
      <w:r>
        <w:rPr>
          <w:rFonts w:cs="Traditional Arabic" w:hint="cs"/>
          <w:sz w:val="32"/>
          <w:szCs w:val="32"/>
          <w:rtl/>
          <w:lang w:bidi="ar-EG"/>
        </w:rPr>
        <w:t>)،</w:t>
      </w:r>
      <w:r w:rsidRPr="00F634B3">
        <w:rPr>
          <w:rFonts w:cs="Traditional Arabic"/>
          <w:sz w:val="32"/>
          <w:szCs w:val="32"/>
          <w:rtl/>
          <w:lang w:bidi="ar-EG"/>
        </w:rPr>
        <w:t xml:space="preserve"> سورة آل عمران</w:t>
      </w:r>
      <w:r>
        <w:rPr>
          <w:rFonts w:cs="Traditional Arabic" w:hint="cs"/>
          <w:sz w:val="32"/>
          <w:szCs w:val="32"/>
          <w:rtl/>
          <w:lang w:bidi="ar-EG"/>
        </w:rPr>
        <w:t xml:space="preserve"> (86-89)؛</w:t>
      </w:r>
      <w:r w:rsidRPr="00F6709A">
        <w:rPr>
          <w:rFonts w:cs="Traditional Arabic"/>
          <w:sz w:val="32"/>
          <w:szCs w:val="32"/>
          <w:rtl/>
          <w:lang w:bidi="ar-EG"/>
        </w:rPr>
        <w:t xml:space="preserve"> فأرسل إليه فأسلم</w:t>
      </w:r>
      <w:r>
        <w:rPr>
          <w:rFonts w:cs="Traditional Arabic" w:hint="cs"/>
          <w:sz w:val="32"/>
          <w:szCs w:val="32"/>
          <w:rtl/>
          <w:lang w:bidi="ar-EG"/>
        </w:rPr>
        <w:t xml:space="preserve"> .</w:t>
      </w:r>
      <w:r w:rsidRPr="00F6709A">
        <w:rPr>
          <w:rFonts w:cs="Traditional Arabic" w:hint="cs"/>
          <w:sz w:val="32"/>
          <w:szCs w:val="32"/>
          <w:rtl/>
          <w:lang w:bidi="ar-EG"/>
        </w:rPr>
        <w:t xml:space="preserve"> </w:t>
      </w:r>
      <w:r w:rsidRPr="00F6709A">
        <w:rPr>
          <w:rFonts w:cs="Traditional Arabic"/>
          <w:sz w:val="32"/>
          <w:szCs w:val="32"/>
          <w:rtl/>
          <w:lang w:bidi="ar-EG"/>
        </w:rPr>
        <w:t xml:space="preserve"> </w:t>
      </w:r>
    </w:p>
    <w:p w:rsidR="00A37D4C" w:rsidRDefault="00A37D4C" w:rsidP="00A37D4C">
      <w:pPr>
        <w:ind w:left="-688" w:right="-900"/>
        <w:jc w:val="lowKashida"/>
        <w:rPr>
          <w:rFonts w:cs="Traditional Arabic"/>
          <w:sz w:val="32"/>
          <w:szCs w:val="32"/>
          <w:rtl/>
          <w:lang w:bidi="ar-EG"/>
        </w:rPr>
      </w:pPr>
      <w:r>
        <w:rPr>
          <w:rFonts w:cs="Traditional Arabic" w:hint="cs"/>
          <w:sz w:val="40"/>
          <w:szCs w:val="40"/>
          <w:u w:val="single"/>
          <w:rtl/>
          <w:lang w:bidi="ar-EG"/>
        </w:rPr>
        <w:t xml:space="preserve">ك- التوبة من </w:t>
      </w:r>
      <w:r w:rsidRPr="00F8053E">
        <w:rPr>
          <w:rFonts w:cs="Traditional Arabic" w:hint="cs"/>
          <w:sz w:val="40"/>
          <w:szCs w:val="40"/>
          <w:u w:val="single"/>
          <w:rtl/>
          <w:lang w:bidi="ar-EG"/>
        </w:rPr>
        <w:t xml:space="preserve">سب الله ورسوله </w:t>
      </w:r>
      <w:r>
        <w:rPr>
          <w:rFonts w:cs="Traditional Arabic" w:hint="cs"/>
          <w:sz w:val="40"/>
          <w:szCs w:val="40"/>
          <w:u w:val="single"/>
          <w:lang w:bidi="ar-EG"/>
        </w:rPr>
        <w:sym w:font="AGA Arabesque" w:char="F072"/>
      </w:r>
      <w:r w:rsidRPr="00F8053E">
        <w:rPr>
          <w:rFonts w:cs="Traditional Arabic" w:hint="cs"/>
          <w:sz w:val="40"/>
          <w:szCs w:val="40"/>
          <w:u w:val="single"/>
          <w:rtl/>
          <w:lang w:bidi="ar-EG"/>
        </w:rPr>
        <w:t>:</w:t>
      </w:r>
      <w:r>
        <w:rPr>
          <w:rFonts w:hint="cs"/>
          <w:sz w:val="32"/>
          <w:szCs w:val="32"/>
          <w:rtl/>
        </w:rPr>
        <w:t xml:space="preserve"> </w:t>
      </w:r>
      <w:r w:rsidRPr="0011733C">
        <w:rPr>
          <w:rFonts w:cs="Traditional Arabic" w:hint="cs"/>
          <w:sz w:val="32"/>
          <w:szCs w:val="32"/>
          <w:rtl/>
          <w:lang w:bidi="ar-EG"/>
        </w:rPr>
        <w:t>في قبول توبته وقتله أقوال: منهم من قال: لا تقبل توبته، ومنهم من قال: تقبل ولا يقتل، ومنهم من قال: تقبل توبته، وفر</w:t>
      </w:r>
      <w:r>
        <w:rPr>
          <w:rFonts w:cs="Traditional Arabic" w:hint="cs"/>
          <w:sz w:val="32"/>
          <w:szCs w:val="32"/>
          <w:rtl/>
          <w:lang w:bidi="ar-EG"/>
        </w:rPr>
        <w:t>ّ</w:t>
      </w:r>
      <w:r w:rsidRPr="0011733C">
        <w:rPr>
          <w:rFonts w:cs="Traditional Arabic" w:hint="cs"/>
          <w:sz w:val="32"/>
          <w:szCs w:val="32"/>
          <w:rtl/>
          <w:lang w:bidi="ar-EG"/>
        </w:rPr>
        <w:t xml:space="preserve">ق بين من سب الله تعالى وتاب فلا يقتل؛ لأن الله عفا عنه بالتوبة، ومن سب الرسول صلى الله عليه وسلم وتاب؛ فهذا يقتل؛ أخذًا للثأر لحق رسول الله صلى الله عليه وسلم؛ لأنا لم نعلم هل يعفو النبي صلى الله عليه وسلم عن حقه أو لا </w:t>
      </w:r>
      <w:r>
        <w:rPr>
          <w:rFonts w:cs="Traditional Arabic" w:hint="cs"/>
          <w:sz w:val="32"/>
          <w:szCs w:val="32"/>
          <w:rtl/>
          <w:lang w:bidi="ar-EG"/>
        </w:rPr>
        <w:t>؟</w:t>
      </w:r>
      <w:r w:rsidRPr="0011733C">
        <w:rPr>
          <w:rFonts w:cs="Traditional Arabic" w:hint="cs"/>
          <w:sz w:val="32"/>
          <w:szCs w:val="32"/>
          <w:rtl/>
          <w:lang w:bidi="ar-EG"/>
        </w:rPr>
        <w:t>، واختار هذا القول الشيخ ابن عثيمين و</w:t>
      </w:r>
      <w:r>
        <w:rPr>
          <w:rFonts w:cs="Traditional Arabic" w:hint="cs"/>
          <w:sz w:val="32"/>
          <w:szCs w:val="32"/>
          <w:rtl/>
          <w:lang w:bidi="ar-EG"/>
        </w:rPr>
        <w:t>هو اختيار شيخ الإسلام ابن تيمية رحمهما الله</w:t>
      </w:r>
      <w:r w:rsidRPr="0011733C">
        <w:rPr>
          <w:rFonts w:cs="Traditional Arabic" w:hint="cs"/>
          <w:sz w:val="32"/>
          <w:szCs w:val="32"/>
          <w:rtl/>
          <w:lang w:bidi="ar-EG"/>
        </w:rPr>
        <w:t>.</w:t>
      </w:r>
    </w:p>
    <w:p w:rsidR="00A37D4C" w:rsidRPr="0011733C" w:rsidRDefault="00A37D4C" w:rsidP="00A37D4C">
      <w:pPr>
        <w:ind w:left="-688" w:right="-900"/>
        <w:jc w:val="lowKashida"/>
        <w:rPr>
          <w:rFonts w:cs="Traditional Arabic"/>
          <w:sz w:val="32"/>
          <w:szCs w:val="32"/>
          <w:rtl/>
          <w:lang w:bidi="ar-EG"/>
        </w:rPr>
      </w:pPr>
      <w:r>
        <w:rPr>
          <w:rFonts w:cs="Traditional Arabic" w:hint="cs"/>
          <w:sz w:val="40"/>
          <w:szCs w:val="40"/>
          <w:u w:val="single"/>
          <w:rtl/>
          <w:lang w:bidi="ar-EG"/>
        </w:rPr>
        <w:lastRenderedPageBreak/>
        <w:t xml:space="preserve">ل- </w:t>
      </w:r>
      <w:r w:rsidRPr="00F6709A">
        <w:rPr>
          <w:rFonts w:cs="Traditional Arabic" w:hint="cs"/>
          <w:sz w:val="40"/>
          <w:szCs w:val="40"/>
          <w:u w:val="single"/>
          <w:rtl/>
          <w:lang w:bidi="ar-EG"/>
        </w:rPr>
        <w:t>التوبة من السحر:</w:t>
      </w:r>
      <w:r>
        <w:rPr>
          <w:rFonts w:cs="Traditional Arabic" w:hint="cs"/>
          <w:sz w:val="40"/>
          <w:szCs w:val="40"/>
          <w:rtl/>
          <w:lang w:bidi="ar-EG"/>
        </w:rPr>
        <w:t xml:space="preserve"> </w:t>
      </w:r>
      <w:r>
        <w:rPr>
          <w:rFonts w:cs="Traditional Arabic" w:hint="cs"/>
          <w:sz w:val="32"/>
          <w:szCs w:val="32"/>
          <w:rtl/>
          <w:lang w:bidi="ar-EG"/>
        </w:rPr>
        <w:t xml:space="preserve">توبة الساحر تقبل فيما بينه وبين الله إن صدق فيها، وهل تقبل ظاهرًا ؟ </w:t>
      </w:r>
      <w:r w:rsidRPr="00303675">
        <w:rPr>
          <w:rFonts w:cs="Traditional Arabic" w:hint="cs"/>
          <w:sz w:val="32"/>
          <w:szCs w:val="32"/>
          <w:rtl/>
          <w:lang w:bidi="ar-EG"/>
        </w:rPr>
        <w:t xml:space="preserve">فيها أقوال، قيل: لا تقبل ويقتل؛ لأنها حد، ولأنه يخفي السحر؛ فلا تقبل توبته كالزنديق، وقيل: تقبل، </w:t>
      </w:r>
      <w:r>
        <w:rPr>
          <w:rFonts w:cs="Traditional Arabic" w:hint="cs"/>
          <w:sz w:val="32"/>
          <w:szCs w:val="32"/>
          <w:rtl/>
          <w:lang w:bidi="ar-EG"/>
        </w:rPr>
        <w:t xml:space="preserve">وليس هو أشد من الكافر، </w:t>
      </w:r>
      <w:r w:rsidRPr="00303675">
        <w:rPr>
          <w:rFonts w:cs="Traditional Arabic" w:hint="cs"/>
          <w:sz w:val="32"/>
          <w:szCs w:val="32"/>
          <w:rtl/>
          <w:lang w:bidi="ar-EG"/>
        </w:rPr>
        <w:t xml:space="preserve">وهو ظاهر قول الشافعية ورواية لأحمد؛ لأن الله تعالى قبلها من سحرة فرعون، </w:t>
      </w:r>
      <w:r>
        <w:rPr>
          <w:rFonts w:cs="Traditional Arabic" w:hint="cs"/>
          <w:sz w:val="32"/>
          <w:szCs w:val="32"/>
          <w:rtl/>
          <w:lang w:bidi="ar-EG"/>
        </w:rPr>
        <w:t>وقيل: يرجع في ذلك إلى نظر الحاكم، والله أعلم .</w:t>
      </w:r>
    </w:p>
    <w:p w:rsidR="00A37D4C" w:rsidRPr="0047310A" w:rsidRDefault="00A37D4C" w:rsidP="00A37D4C">
      <w:pPr>
        <w:pStyle w:val="a3"/>
        <w:bidi/>
        <w:spacing w:before="0" w:beforeAutospacing="0" w:after="0" w:afterAutospacing="0"/>
        <w:ind w:left="-686" w:right="-902"/>
        <w:jc w:val="lowKashida"/>
        <w:rPr>
          <w:rFonts w:cs="Traditional Arabic"/>
          <w:sz w:val="32"/>
          <w:szCs w:val="32"/>
          <w:rtl/>
          <w:lang w:bidi="ar-EG"/>
        </w:rPr>
      </w:pPr>
      <w:r w:rsidRPr="00F553E1">
        <w:rPr>
          <w:rFonts w:cs="Traditional Arabic" w:hint="cs"/>
          <w:sz w:val="32"/>
          <w:szCs w:val="32"/>
          <w:rtl/>
          <w:lang w:bidi="ar-EG"/>
        </w:rPr>
        <w:t xml:space="preserve">  وقد ذكر الشيخ ابن باز رحمه الله أن الساحر يقتل إذا بلغ أمره الحاكم</w:t>
      </w:r>
      <w:r>
        <w:rPr>
          <w:rFonts w:cs="Traditional Arabic" w:hint="cs"/>
          <w:sz w:val="32"/>
          <w:szCs w:val="32"/>
          <w:rtl/>
          <w:lang w:bidi="ar-EG"/>
        </w:rPr>
        <w:t xml:space="preserve"> ولا تقبل توبته في الدنيا</w:t>
      </w:r>
      <w:r w:rsidRPr="00F553E1">
        <w:rPr>
          <w:rFonts w:cs="Traditional Arabic" w:hint="cs"/>
          <w:sz w:val="32"/>
          <w:szCs w:val="32"/>
          <w:rtl/>
          <w:lang w:bidi="ar-EG"/>
        </w:rPr>
        <w:t>، ثم قال: أما من جاء إلى ولاة الأمور من غير أن يقبض عليه يخبر عن توبته،</w:t>
      </w:r>
      <w:r w:rsidRPr="00F553E1">
        <w:rPr>
          <w:rFonts w:cs="Traditional Arabic" w:hint="cs"/>
          <w:sz w:val="32"/>
          <w:szCs w:val="32"/>
          <w:lang w:bidi="ar-EG"/>
        </w:rPr>
        <w:t xml:space="preserve"> </w:t>
      </w:r>
      <w:r w:rsidRPr="00F553E1">
        <w:rPr>
          <w:rFonts w:cs="Traditional Arabic" w:hint="cs"/>
          <w:sz w:val="32"/>
          <w:szCs w:val="32"/>
          <w:rtl/>
          <w:lang w:bidi="ar-EG"/>
        </w:rPr>
        <w:t>وأنه كان فعل كذا فيما مضى من الزمان وتاب إلى الله سبحانه وظهر منه الخير فهذا</w:t>
      </w:r>
      <w:r w:rsidRPr="00F553E1">
        <w:rPr>
          <w:rFonts w:cs="Traditional Arabic" w:hint="cs"/>
          <w:sz w:val="32"/>
          <w:szCs w:val="32"/>
          <w:lang w:bidi="ar-EG"/>
        </w:rPr>
        <w:t xml:space="preserve"> </w:t>
      </w:r>
      <w:r w:rsidRPr="00F553E1">
        <w:rPr>
          <w:rFonts w:cs="Traditional Arabic" w:hint="cs"/>
          <w:sz w:val="32"/>
          <w:szCs w:val="32"/>
          <w:rtl/>
          <w:lang w:bidi="ar-EG"/>
        </w:rPr>
        <w:t>تقبل توبته؛ لأنه جاء مختاراً طالباً للخير معلناً توبته من غير أن يقبض عليه أحد</w:t>
      </w:r>
      <w:r w:rsidRPr="00F553E1">
        <w:rPr>
          <w:rFonts w:cs="Traditional Arabic" w:hint="cs"/>
          <w:sz w:val="32"/>
          <w:szCs w:val="32"/>
          <w:lang w:bidi="ar-EG"/>
        </w:rPr>
        <w:t xml:space="preserve"> </w:t>
      </w:r>
      <w:r w:rsidRPr="00F553E1">
        <w:rPr>
          <w:rFonts w:cs="Traditional Arabic" w:hint="cs"/>
          <w:sz w:val="32"/>
          <w:szCs w:val="32"/>
          <w:rtl/>
          <w:lang w:bidi="ar-EG"/>
        </w:rPr>
        <w:t>أو يدعي عليه أحد، والمقصود : أنه إذا جاء على صورة ليس فيها حيلة ولا مكر فإن مثل</w:t>
      </w:r>
      <w:r w:rsidRPr="00F553E1">
        <w:rPr>
          <w:rFonts w:cs="Traditional Arabic" w:hint="cs"/>
          <w:sz w:val="32"/>
          <w:szCs w:val="32"/>
          <w:lang w:bidi="ar-EG"/>
        </w:rPr>
        <w:t xml:space="preserve"> </w:t>
      </w:r>
      <w:r w:rsidRPr="00F553E1">
        <w:rPr>
          <w:rFonts w:cs="Traditional Arabic" w:hint="cs"/>
          <w:sz w:val="32"/>
          <w:szCs w:val="32"/>
          <w:rtl/>
          <w:lang w:bidi="ar-EG"/>
        </w:rPr>
        <w:t>هذا تقبل توبته؛ لأنه جاء تائباً نادماً، كغيره من الكفرة ممن يكون له سلف سيئ ثم</w:t>
      </w:r>
      <w:r w:rsidRPr="00F553E1">
        <w:rPr>
          <w:rFonts w:cs="Traditional Arabic" w:hint="cs"/>
          <w:sz w:val="32"/>
          <w:szCs w:val="32"/>
          <w:lang w:bidi="ar-EG"/>
        </w:rPr>
        <w:t xml:space="preserve"> </w:t>
      </w:r>
      <w:r w:rsidRPr="00F553E1">
        <w:rPr>
          <w:rFonts w:cs="Traditional Arabic" w:hint="cs"/>
          <w:sz w:val="32"/>
          <w:szCs w:val="32"/>
          <w:rtl/>
          <w:lang w:bidi="ar-EG"/>
        </w:rPr>
        <w:t>يمن الله عليه بالتوبة من غير إكراه ولا دعوى عليه من أحد</w:t>
      </w:r>
      <w:r w:rsidRPr="00F553E1">
        <w:rPr>
          <w:rFonts w:cs="Traditional Arabic" w:hint="cs"/>
          <w:sz w:val="32"/>
          <w:szCs w:val="32"/>
          <w:lang w:bidi="ar-EG"/>
        </w:rPr>
        <w:t xml:space="preserve">. </w:t>
      </w:r>
      <w:r>
        <w:rPr>
          <w:rFonts w:cs="Traditional Arabic" w:hint="cs"/>
          <w:sz w:val="32"/>
          <w:szCs w:val="32"/>
          <w:rtl/>
          <w:lang w:bidi="ar-EG"/>
        </w:rPr>
        <w:t xml:space="preserve"> </w:t>
      </w:r>
      <w:r w:rsidRPr="0047310A">
        <w:rPr>
          <w:rFonts w:cs="Traditional Arabic" w:hint="cs"/>
          <w:sz w:val="32"/>
          <w:szCs w:val="32"/>
          <w:rtl/>
          <w:lang w:bidi="ar-EG"/>
        </w:rPr>
        <w:t>مجموع فتاوى الشيخ ابن باز "  8 / 81-82.</w:t>
      </w:r>
      <w:r w:rsidRPr="0047310A">
        <w:rPr>
          <w:rFonts w:cs="Traditional Arabic" w:hint="cs"/>
          <w:sz w:val="32"/>
          <w:szCs w:val="32"/>
          <w:lang w:bidi="ar-EG"/>
        </w:rPr>
        <w:t xml:space="preserve"> </w:t>
      </w:r>
    </w:p>
    <w:p w:rsidR="00A37D4C" w:rsidRDefault="00A37D4C" w:rsidP="00A37D4C">
      <w:pPr>
        <w:pStyle w:val="a3"/>
        <w:bidi/>
        <w:spacing w:before="0" w:beforeAutospacing="0" w:after="0" w:afterAutospacing="0"/>
        <w:ind w:left="-686" w:right="-902"/>
        <w:jc w:val="lowKashida"/>
        <w:rPr>
          <w:rFonts w:cs="Simplified Arabic"/>
          <w:color w:val="000000"/>
        </w:rPr>
      </w:pPr>
    </w:p>
    <w:p w:rsidR="00A37D4C" w:rsidRPr="00303675" w:rsidRDefault="00A37D4C" w:rsidP="00A37D4C">
      <w:pPr>
        <w:ind w:left="-688" w:right="-900"/>
        <w:jc w:val="lowKashida"/>
        <w:rPr>
          <w:rFonts w:cs="Traditional Arabic"/>
          <w:sz w:val="32"/>
          <w:szCs w:val="32"/>
          <w:rtl/>
          <w:lang w:bidi="ar-EG"/>
        </w:rPr>
      </w:pPr>
      <w:r w:rsidRPr="00415F6D">
        <w:rPr>
          <w:rFonts w:cs="Traditional Arabic" w:hint="cs"/>
          <w:sz w:val="40"/>
          <w:szCs w:val="40"/>
          <w:u w:val="single"/>
          <w:rtl/>
          <w:lang w:bidi="ar-EG"/>
        </w:rPr>
        <w:t>المسألة الثانية:</w:t>
      </w:r>
      <w:r w:rsidRPr="00415F6D">
        <w:rPr>
          <w:rFonts w:cs="Traditional Arabic" w:hint="cs"/>
          <w:sz w:val="40"/>
          <w:szCs w:val="40"/>
          <w:rtl/>
          <w:lang w:bidi="ar-EG"/>
        </w:rPr>
        <w:t xml:space="preserve"> حكم التوبة من ذنب مع الإصرار على غيره :</w:t>
      </w:r>
      <w:r>
        <w:rPr>
          <w:rFonts w:cs="Simplified Arabic" w:hint="cs"/>
          <w:sz w:val="32"/>
          <w:szCs w:val="32"/>
          <w:u w:val="single"/>
          <w:rtl/>
        </w:rPr>
        <w:t xml:space="preserve"> </w:t>
      </w:r>
      <w:r w:rsidRPr="00303675">
        <w:rPr>
          <w:rFonts w:cs="Traditional Arabic" w:hint="cs"/>
          <w:sz w:val="32"/>
          <w:szCs w:val="32"/>
          <w:rtl/>
          <w:lang w:bidi="ar-EG"/>
        </w:rPr>
        <w:t xml:space="preserve">فيها ثلاثة: أقوال، ثالثها ما اختاره ابن القيم رحمه الله </w:t>
      </w:r>
      <w:r>
        <w:rPr>
          <w:rFonts w:cs="Traditional Arabic" w:hint="cs"/>
          <w:sz w:val="32"/>
          <w:szCs w:val="32"/>
          <w:rtl/>
          <w:lang w:bidi="ar-EG"/>
        </w:rPr>
        <w:t>أن التوبة لا تصح مع الإصرار عن ذنب من نوعه؛ كمن يتوب من ربا الفضل ولا يتوب من ربا النسيئة، أو كمن يتوب من الزنا بامرأة وهو مصر على الزنا بغيرها .</w:t>
      </w:r>
    </w:p>
    <w:p w:rsidR="00A37D4C" w:rsidRDefault="00A37D4C" w:rsidP="00A37D4C">
      <w:pPr>
        <w:ind w:left="-694" w:right="-900"/>
        <w:jc w:val="lowKashida"/>
        <w:rPr>
          <w:rFonts w:cs="Traditional Arabic"/>
          <w:sz w:val="40"/>
          <w:szCs w:val="40"/>
          <w:rtl/>
          <w:lang w:bidi="ar-EG"/>
        </w:rPr>
      </w:pPr>
      <w:r w:rsidRPr="009C4548">
        <w:rPr>
          <w:rFonts w:cs="Traditional Arabic" w:hint="cs"/>
          <w:sz w:val="40"/>
          <w:szCs w:val="40"/>
          <w:u w:val="single"/>
          <w:rtl/>
          <w:lang w:bidi="ar-EG"/>
        </w:rPr>
        <w:t>المسألة الثالثة:</w:t>
      </w:r>
      <w:r w:rsidRPr="00705FC6">
        <w:rPr>
          <w:rFonts w:cs="Traditional Arabic" w:hint="cs"/>
          <w:sz w:val="40"/>
          <w:szCs w:val="40"/>
          <w:rtl/>
          <w:lang w:bidi="ar-EG"/>
        </w:rPr>
        <w:t xml:space="preserve"> حكم </w:t>
      </w:r>
      <w:r>
        <w:rPr>
          <w:rFonts w:cs="Traditional Arabic" w:hint="cs"/>
          <w:sz w:val="40"/>
          <w:szCs w:val="40"/>
          <w:rtl/>
          <w:lang w:bidi="ar-EG"/>
        </w:rPr>
        <w:t xml:space="preserve">عقد نكاح من </w:t>
      </w:r>
      <w:r w:rsidRPr="00705FC6">
        <w:rPr>
          <w:rFonts w:cs="Traditional Arabic" w:hint="cs"/>
          <w:sz w:val="40"/>
          <w:szCs w:val="40"/>
          <w:rtl/>
          <w:lang w:bidi="ar-EG"/>
        </w:rPr>
        <w:t xml:space="preserve">وقع في مكفر ثم تاب </w:t>
      </w:r>
      <w:r>
        <w:rPr>
          <w:rFonts w:cs="Traditional Arabic" w:hint="cs"/>
          <w:sz w:val="40"/>
          <w:szCs w:val="40"/>
          <w:rtl/>
          <w:lang w:bidi="ar-EG"/>
        </w:rPr>
        <w:t xml:space="preserve">؟ </w:t>
      </w:r>
    </w:p>
    <w:p w:rsidR="00A37D4C" w:rsidRDefault="00A37D4C" w:rsidP="00A37D4C">
      <w:pPr>
        <w:pStyle w:val="a3"/>
        <w:bidi/>
        <w:spacing w:before="0" w:beforeAutospacing="0" w:after="0" w:afterAutospacing="0"/>
        <w:ind w:left="-686" w:right="-902"/>
        <w:jc w:val="lowKashida"/>
        <w:rPr>
          <w:rFonts w:cs="Traditional Arabic"/>
          <w:sz w:val="32"/>
          <w:szCs w:val="32"/>
          <w:rtl/>
          <w:lang w:bidi="ar-EG"/>
        </w:rPr>
      </w:pPr>
      <w:r w:rsidRPr="009C4548">
        <w:rPr>
          <w:rFonts w:cs="Traditional Arabic" w:hint="cs"/>
          <w:sz w:val="32"/>
          <w:szCs w:val="32"/>
          <w:rtl/>
          <w:lang w:bidi="ar-EG"/>
        </w:rPr>
        <w:t xml:space="preserve"> </w:t>
      </w:r>
      <w:r>
        <w:rPr>
          <w:rFonts w:cs="Traditional Arabic" w:hint="cs"/>
          <w:sz w:val="32"/>
          <w:szCs w:val="32"/>
          <w:rtl/>
          <w:lang w:bidi="ar-EG"/>
        </w:rPr>
        <w:t xml:space="preserve"> إذا عقد العقد وهو كافر فالعقد باطل، ويجب تجديده، وإذا عقد العقد وهو مسلم ثم وقع في مكفر وتاب منه، لم يشترط تجديد العقد، ولو كانت التوبة بعد انقضاء العدة على الصحيح، لحديث </w:t>
      </w:r>
      <w:r w:rsidRPr="00DB2F4F">
        <w:rPr>
          <w:rFonts w:cs="Traditional Arabic" w:hint="cs"/>
          <w:sz w:val="32"/>
          <w:szCs w:val="32"/>
          <w:rtl/>
          <w:lang w:bidi="ar-EG"/>
        </w:rPr>
        <w:t>ابن عباس رضي ال</w:t>
      </w:r>
      <w:r>
        <w:rPr>
          <w:rFonts w:cs="Traditional Arabic" w:hint="cs"/>
          <w:sz w:val="32"/>
          <w:szCs w:val="32"/>
          <w:rtl/>
          <w:lang w:bidi="ar-EG"/>
        </w:rPr>
        <w:t>ل</w:t>
      </w:r>
      <w:r w:rsidRPr="00DB2F4F">
        <w:rPr>
          <w:rFonts w:cs="Traditional Arabic" w:hint="cs"/>
          <w:sz w:val="32"/>
          <w:szCs w:val="32"/>
          <w:rtl/>
          <w:lang w:bidi="ar-EG"/>
        </w:rPr>
        <w:t>ه عنه</w:t>
      </w:r>
      <w:r>
        <w:rPr>
          <w:rFonts w:cs="Traditional Arabic" w:hint="cs"/>
          <w:sz w:val="32"/>
          <w:szCs w:val="32"/>
          <w:rtl/>
          <w:lang w:bidi="ar-EG"/>
        </w:rPr>
        <w:t>ما</w:t>
      </w:r>
      <w:r w:rsidRPr="00DB2F4F">
        <w:rPr>
          <w:rFonts w:cs="Traditional Arabic" w:hint="cs"/>
          <w:sz w:val="32"/>
          <w:szCs w:val="32"/>
          <w:rtl/>
          <w:lang w:bidi="ar-EG"/>
        </w:rPr>
        <w:t xml:space="preserve"> أن رسول الله صلى الله عليه وسلم رد زينب ابنته على زوجها أبي</w:t>
      </w:r>
      <w:r>
        <w:rPr>
          <w:rFonts w:cs="Traditional Arabic" w:hint="cs"/>
          <w:sz w:val="32"/>
          <w:szCs w:val="32"/>
          <w:rtl/>
          <w:lang w:bidi="ar-EG"/>
        </w:rPr>
        <w:t xml:space="preserve"> </w:t>
      </w:r>
      <w:r w:rsidRPr="00DB2F4F">
        <w:rPr>
          <w:rFonts w:cs="Traditional Arabic" w:hint="cs"/>
          <w:sz w:val="32"/>
          <w:szCs w:val="32"/>
          <w:rtl/>
          <w:lang w:bidi="ar-EG"/>
        </w:rPr>
        <w:t>العاص بنكاحها الأول</w:t>
      </w:r>
      <w:r>
        <w:rPr>
          <w:rFonts w:cs="Traditional Arabic" w:hint="cs"/>
          <w:sz w:val="32"/>
          <w:szCs w:val="32"/>
          <w:rtl/>
        </w:rPr>
        <w:t xml:space="preserve">، رواه أبو داود والترمذي وابن ماجه، </w:t>
      </w:r>
      <w:r>
        <w:rPr>
          <w:rFonts w:cs="Traditional Arabic" w:hint="cs"/>
          <w:sz w:val="32"/>
          <w:szCs w:val="32"/>
          <w:rtl/>
          <w:lang w:bidi="ar-EG"/>
        </w:rPr>
        <w:t xml:space="preserve">قال الشيخ ابن عثيمين رحمه الله: </w:t>
      </w:r>
      <w:r w:rsidRPr="00986602">
        <w:rPr>
          <w:rFonts w:cs="Traditional Arabic" w:hint="cs"/>
          <w:sz w:val="32"/>
          <w:szCs w:val="32"/>
          <w:rtl/>
          <w:lang w:bidi="ar-EG"/>
        </w:rPr>
        <w:t>وإذا حدث له ترك الصلاة بعد عقد النكاح فإن النكاح ينفسخ إلا أن</w:t>
      </w:r>
      <w:r>
        <w:rPr>
          <w:rFonts w:cs="Traditional Arabic" w:hint="cs"/>
          <w:sz w:val="32"/>
          <w:szCs w:val="32"/>
          <w:rtl/>
          <w:lang w:bidi="ar-EG"/>
        </w:rPr>
        <w:t xml:space="preserve"> </w:t>
      </w:r>
      <w:r w:rsidRPr="00986602">
        <w:rPr>
          <w:rFonts w:cs="Traditional Arabic" w:hint="cs"/>
          <w:sz w:val="32"/>
          <w:szCs w:val="32"/>
          <w:rtl/>
          <w:lang w:bidi="ar-EG"/>
        </w:rPr>
        <w:t>يتوب ويرجع إلى الإسلام</w:t>
      </w:r>
      <w:r>
        <w:rPr>
          <w:rFonts w:cs="Traditional Arabic" w:hint="cs"/>
          <w:sz w:val="32"/>
          <w:szCs w:val="32"/>
          <w:rtl/>
          <w:lang w:bidi="ar-EG"/>
        </w:rPr>
        <w:t>،</w:t>
      </w:r>
      <w:r w:rsidRPr="00986602">
        <w:rPr>
          <w:rFonts w:cs="Traditional Arabic" w:hint="cs"/>
          <w:sz w:val="32"/>
          <w:szCs w:val="32"/>
          <w:rtl/>
          <w:lang w:bidi="ar-EG"/>
        </w:rPr>
        <w:t xml:space="preserve"> وبعض</w:t>
      </w:r>
      <w:r>
        <w:rPr>
          <w:rFonts w:cs="Traditional Arabic" w:hint="cs"/>
          <w:sz w:val="32"/>
          <w:szCs w:val="32"/>
          <w:rtl/>
          <w:lang w:bidi="ar-EG"/>
        </w:rPr>
        <w:t xml:space="preserve"> العلماء يقيد ذلك بانقضاء العدة</w:t>
      </w:r>
      <w:r w:rsidRPr="00986602">
        <w:rPr>
          <w:rFonts w:cs="Traditional Arabic" w:hint="cs"/>
          <w:sz w:val="32"/>
          <w:szCs w:val="32"/>
          <w:rtl/>
          <w:lang w:bidi="ar-EG"/>
        </w:rPr>
        <w:t>، فإذا انقضت العدة</w:t>
      </w:r>
      <w:r>
        <w:rPr>
          <w:rFonts w:cs="Traditional Arabic" w:hint="cs"/>
          <w:sz w:val="32"/>
          <w:szCs w:val="32"/>
          <w:rtl/>
          <w:lang w:bidi="ar-EG"/>
        </w:rPr>
        <w:t xml:space="preserve"> </w:t>
      </w:r>
      <w:r w:rsidRPr="00986602">
        <w:rPr>
          <w:rFonts w:cs="Traditional Arabic" w:hint="cs"/>
          <w:sz w:val="32"/>
          <w:szCs w:val="32"/>
          <w:rtl/>
          <w:lang w:bidi="ar-EG"/>
        </w:rPr>
        <w:t>لم يحل له الرجوع إذا أسلم إلا بعقد جديد</w:t>
      </w:r>
      <w:r w:rsidRPr="00986602">
        <w:rPr>
          <w:rFonts w:cs="Traditional Arabic" w:hint="cs"/>
          <w:sz w:val="32"/>
          <w:szCs w:val="32"/>
          <w:lang w:bidi="ar-EG"/>
        </w:rPr>
        <w:t xml:space="preserve">. </w:t>
      </w:r>
      <w:r>
        <w:rPr>
          <w:rFonts w:cs="Traditional Arabic" w:hint="cs"/>
          <w:sz w:val="32"/>
          <w:szCs w:val="32"/>
          <w:rtl/>
          <w:lang w:bidi="ar-EG"/>
        </w:rPr>
        <w:t xml:space="preserve"> من فتاوى </w:t>
      </w:r>
      <w:r w:rsidRPr="00986602">
        <w:rPr>
          <w:rFonts w:cs="Traditional Arabic" w:hint="cs"/>
          <w:sz w:val="32"/>
          <w:szCs w:val="32"/>
          <w:rtl/>
          <w:lang w:bidi="ar-EG"/>
        </w:rPr>
        <w:t>أركان الإسلام ص 279</w:t>
      </w:r>
      <w:r w:rsidRPr="00986602">
        <w:rPr>
          <w:rFonts w:cs="Traditional Arabic" w:hint="cs"/>
          <w:sz w:val="32"/>
          <w:szCs w:val="32"/>
          <w:lang w:bidi="ar-EG"/>
        </w:rPr>
        <w:t xml:space="preserve"> .</w:t>
      </w:r>
    </w:p>
    <w:p w:rsidR="00A37D4C" w:rsidRDefault="00A37D4C" w:rsidP="00A37D4C">
      <w:pPr>
        <w:ind w:left="-694" w:right="-900"/>
        <w:jc w:val="lowKashida"/>
        <w:rPr>
          <w:rtl/>
        </w:rPr>
      </w:pPr>
      <w:r w:rsidRPr="00A37D4C">
        <w:rPr>
          <w:rFonts w:cs="Traditional Arabic" w:hint="cs"/>
          <w:sz w:val="40"/>
          <w:szCs w:val="40"/>
          <w:u w:val="single"/>
          <w:rtl/>
          <w:lang w:bidi="ar-EG"/>
        </w:rPr>
        <w:t>المسألة الرابعة:</w:t>
      </w:r>
      <w:r>
        <w:rPr>
          <w:rFonts w:cs="Traditional Arabic" w:hint="cs"/>
          <w:sz w:val="40"/>
          <w:szCs w:val="40"/>
          <w:rtl/>
          <w:lang w:bidi="ar-EG"/>
        </w:rPr>
        <w:t xml:space="preserve"> </w:t>
      </w:r>
      <w:r w:rsidRPr="009C4548">
        <w:rPr>
          <w:rFonts w:cs="Traditional Arabic"/>
          <w:sz w:val="40"/>
          <w:szCs w:val="40"/>
          <w:rtl/>
          <w:lang w:bidi="ar-EG"/>
        </w:rPr>
        <w:t xml:space="preserve">حكم صلاة التوبة </w:t>
      </w:r>
      <w:r>
        <w:rPr>
          <w:rFonts w:cs="Traditional Arabic" w:hint="cs"/>
          <w:sz w:val="40"/>
          <w:szCs w:val="40"/>
          <w:rtl/>
          <w:lang w:bidi="ar-EG"/>
        </w:rPr>
        <w:t xml:space="preserve">؟ </w:t>
      </w:r>
    </w:p>
    <w:p w:rsidR="00A37D4C" w:rsidRDefault="00A37D4C" w:rsidP="00A37D4C">
      <w:pPr>
        <w:ind w:left="-688" w:right="-900"/>
        <w:jc w:val="lowKashida"/>
        <w:rPr>
          <w:rtl/>
        </w:rPr>
      </w:pPr>
      <w:r>
        <w:rPr>
          <w:rFonts w:cs="Traditional Arabic" w:hint="cs"/>
          <w:sz w:val="32"/>
          <w:szCs w:val="32"/>
          <w:rtl/>
          <w:lang w:bidi="ar-EG"/>
        </w:rPr>
        <w:t xml:space="preserve">  صحح الشيخ الألباني رحمه الله حديث </w:t>
      </w:r>
      <w:r w:rsidRPr="00FB140C">
        <w:rPr>
          <w:rFonts w:cs="Traditional Arabic"/>
          <w:sz w:val="32"/>
          <w:szCs w:val="32"/>
          <w:rtl/>
          <w:lang w:bidi="ar-EG"/>
        </w:rPr>
        <w:t xml:space="preserve">أبي بكر رضي الله عنه </w:t>
      </w:r>
      <w:r>
        <w:rPr>
          <w:rFonts w:cs="Traditional Arabic" w:hint="cs"/>
          <w:sz w:val="32"/>
          <w:szCs w:val="32"/>
          <w:rtl/>
          <w:lang w:bidi="ar-EG"/>
        </w:rPr>
        <w:t xml:space="preserve">الذي أخرجه المنذري في باب الترغيب في صلاة التوبة، ونصه: </w:t>
      </w:r>
      <w:r w:rsidRPr="00FB140C">
        <w:rPr>
          <w:rFonts w:cs="Traditional Arabic"/>
          <w:sz w:val="32"/>
          <w:szCs w:val="32"/>
          <w:rtl/>
          <w:lang w:bidi="ar-EG"/>
        </w:rPr>
        <w:t>قال سمعت رسول الله صلى الله عليه وسلم يقول</w:t>
      </w:r>
      <w:r>
        <w:rPr>
          <w:rFonts w:cs="Traditional Arabic" w:hint="cs"/>
          <w:sz w:val="32"/>
          <w:szCs w:val="32"/>
          <w:rtl/>
          <w:lang w:bidi="ar-EG"/>
        </w:rPr>
        <w:t>:"</w:t>
      </w:r>
      <w:r w:rsidRPr="00FB140C">
        <w:rPr>
          <w:rFonts w:cs="Traditional Arabic"/>
          <w:sz w:val="32"/>
          <w:szCs w:val="32"/>
          <w:rtl/>
          <w:lang w:bidi="ar-EG"/>
        </w:rPr>
        <w:t xml:space="preserve"> ما من رجل يذنب ذنب</w:t>
      </w:r>
      <w:r>
        <w:rPr>
          <w:rFonts w:cs="Traditional Arabic" w:hint="cs"/>
          <w:sz w:val="32"/>
          <w:szCs w:val="32"/>
          <w:rtl/>
          <w:lang w:bidi="ar-EG"/>
        </w:rPr>
        <w:t>ً</w:t>
      </w:r>
      <w:r w:rsidRPr="00FB140C">
        <w:rPr>
          <w:rFonts w:cs="Traditional Arabic"/>
          <w:sz w:val="32"/>
          <w:szCs w:val="32"/>
          <w:rtl/>
          <w:lang w:bidi="ar-EG"/>
        </w:rPr>
        <w:t>ا ثم يقوم فيتطهر</w:t>
      </w:r>
      <w:r>
        <w:rPr>
          <w:rFonts w:cs="Traditional Arabic" w:hint="cs"/>
          <w:sz w:val="32"/>
          <w:szCs w:val="32"/>
          <w:rtl/>
          <w:lang w:bidi="ar-EG"/>
        </w:rPr>
        <w:t>،</w:t>
      </w:r>
      <w:r w:rsidRPr="00FB140C">
        <w:rPr>
          <w:rFonts w:cs="Traditional Arabic"/>
          <w:sz w:val="32"/>
          <w:szCs w:val="32"/>
          <w:rtl/>
          <w:lang w:bidi="ar-EG"/>
        </w:rPr>
        <w:t xml:space="preserve"> ثم يصلي</w:t>
      </w:r>
      <w:r>
        <w:rPr>
          <w:rFonts w:cs="Traditional Arabic" w:hint="cs"/>
          <w:sz w:val="32"/>
          <w:szCs w:val="32"/>
          <w:rtl/>
          <w:lang w:bidi="ar-EG"/>
        </w:rPr>
        <w:t>،</w:t>
      </w:r>
      <w:r w:rsidRPr="00FB140C">
        <w:rPr>
          <w:rFonts w:cs="Traditional Arabic"/>
          <w:sz w:val="32"/>
          <w:szCs w:val="32"/>
          <w:rtl/>
          <w:lang w:bidi="ar-EG"/>
        </w:rPr>
        <w:t xml:space="preserve"> ثم يستغفر الله إلا غفر الله له</w:t>
      </w:r>
      <w:r>
        <w:rPr>
          <w:rFonts w:cs="Traditional Arabic" w:hint="cs"/>
          <w:sz w:val="32"/>
          <w:szCs w:val="32"/>
          <w:rtl/>
          <w:lang w:bidi="ar-EG"/>
        </w:rPr>
        <w:t>"،</w:t>
      </w:r>
      <w:r w:rsidRPr="00FB140C">
        <w:rPr>
          <w:rFonts w:cs="Traditional Arabic"/>
          <w:sz w:val="32"/>
          <w:szCs w:val="32"/>
          <w:rtl/>
          <w:lang w:bidi="ar-EG"/>
        </w:rPr>
        <w:t xml:space="preserve"> ثم قرأ هذه الآية</w:t>
      </w:r>
      <w:r>
        <w:rPr>
          <w:rFonts w:cs="Traditional Arabic" w:hint="cs"/>
          <w:sz w:val="32"/>
          <w:szCs w:val="32"/>
          <w:rtl/>
          <w:lang w:bidi="ar-EG"/>
        </w:rPr>
        <w:t>: (</w:t>
      </w:r>
      <w:r w:rsidRPr="00FB140C">
        <w:rPr>
          <w:rFonts w:cs="Traditional Arabic"/>
          <w:sz w:val="32"/>
          <w:szCs w:val="32"/>
          <w:rtl/>
          <w:lang w:bidi="ar-EG"/>
        </w:rPr>
        <w:t>والذين إذا فعلوا فاحشة أو ظلموا أنفسهم ذكروا الله</w:t>
      </w:r>
      <w:r>
        <w:rPr>
          <w:rFonts w:cs="Traditional Arabic" w:hint="cs"/>
          <w:sz w:val="32"/>
          <w:szCs w:val="32"/>
          <w:rtl/>
          <w:lang w:bidi="ar-EG"/>
        </w:rPr>
        <w:t xml:space="preserve">)، </w:t>
      </w:r>
      <w:r w:rsidRPr="00FB140C">
        <w:rPr>
          <w:rFonts w:cs="Traditional Arabic"/>
          <w:sz w:val="32"/>
          <w:szCs w:val="32"/>
          <w:rtl/>
          <w:lang w:bidi="ar-EG"/>
        </w:rPr>
        <w:t>إلى آخر الآية</w:t>
      </w:r>
      <w:r>
        <w:rPr>
          <w:rFonts w:cs="Traditional Arabic" w:hint="cs"/>
          <w:sz w:val="32"/>
          <w:szCs w:val="32"/>
          <w:rtl/>
          <w:lang w:bidi="ar-EG"/>
        </w:rPr>
        <w:t>،</w:t>
      </w:r>
      <w:r w:rsidRPr="00FB140C">
        <w:rPr>
          <w:rFonts w:cs="Traditional Arabic"/>
          <w:sz w:val="32"/>
          <w:szCs w:val="32"/>
          <w:rtl/>
          <w:lang w:bidi="ar-EG"/>
        </w:rPr>
        <w:t xml:space="preserve"> رواه الترمذي</w:t>
      </w:r>
      <w:r>
        <w:rPr>
          <w:rFonts w:cs="Traditional Arabic" w:hint="cs"/>
          <w:sz w:val="32"/>
          <w:szCs w:val="32"/>
          <w:rtl/>
          <w:lang w:bidi="ar-EG"/>
        </w:rPr>
        <w:t>،</w:t>
      </w:r>
      <w:r w:rsidRPr="00FB140C">
        <w:rPr>
          <w:rFonts w:cs="Traditional Arabic"/>
          <w:sz w:val="32"/>
          <w:szCs w:val="32"/>
          <w:rtl/>
          <w:lang w:bidi="ar-EG"/>
        </w:rPr>
        <w:t xml:space="preserve"> وقال</w:t>
      </w:r>
      <w:r>
        <w:rPr>
          <w:rFonts w:cs="Traditional Arabic" w:hint="cs"/>
          <w:sz w:val="32"/>
          <w:szCs w:val="32"/>
          <w:rtl/>
          <w:lang w:bidi="ar-EG"/>
        </w:rPr>
        <w:t>:</w:t>
      </w:r>
      <w:r w:rsidRPr="00FB140C">
        <w:rPr>
          <w:rFonts w:cs="Traditional Arabic"/>
          <w:sz w:val="32"/>
          <w:szCs w:val="32"/>
          <w:rtl/>
          <w:lang w:bidi="ar-EG"/>
        </w:rPr>
        <w:t xml:space="preserve"> حديث حسن</w:t>
      </w:r>
      <w:r>
        <w:rPr>
          <w:rFonts w:cs="Traditional Arabic" w:hint="cs"/>
          <w:sz w:val="32"/>
          <w:szCs w:val="32"/>
          <w:rtl/>
          <w:lang w:bidi="ar-EG"/>
        </w:rPr>
        <w:t>،</w:t>
      </w:r>
      <w:r w:rsidRPr="00FB140C">
        <w:rPr>
          <w:rFonts w:cs="Traditional Arabic"/>
          <w:sz w:val="32"/>
          <w:szCs w:val="32"/>
          <w:rtl/>
          <w:lang w:bidi="ar-EG"/>
        </w:rPr>
        <w:t xml:space="preserve"> وأبو داود والنسائي وابن ماجه</w:t>
      </w:r>
      <w:r>
        <w:rPr>
          <w:rFonts w:cs="Traditional Arabic" w:hint="cs"/>
          <w:sz w:val="32"/>
          <w:szCs w:val="32"/>
          <w:rtl/>
          <w:lang w:bidi="ar-EG"/>
        </w:rPr>
        <w:t>،</w:t>
      </w:r>
      <w:r w:rsidRPr="00FB140C">
        <w:rPr>
          <w:rFonts w:cs="Traditional Arabic"/>
          <w:sz w:val="32"/>
          <w:szCs w:val="32"/>
          <w:rtl/>
          <w:lang w:bidi="ar-EG"/>
        </w:rPr>
        <w:t xml:space="preserve"> وابن حبان في صحيحه والبيهقي وقالا</w:t>
      </w:r>
      <w:r>
        <w:rPr>
          <w:rFonts w:cs="Traditional Arabic" w:hint="cs"/>
          <w:sz w:val="32"/>
          <w:szCs w:val="32"/>
          <w:rtl/>
          <w:lang w:bidi="ar-EG"/>
        </w:rPr>
        <w:t>:"</w:t>
      </w:r>
      <w:r w:rsidRPr="00FB140C">
        <w:rPr>
          <w:rFonts w:cs="Traditional Arabic"/>
          <w:sz w:val="32"/>
          <w:szCs w:val="32"/>
          <w:rtl/>
          <w:lang w:bidi="ar-EG"/>
        </w:rPr>
        <w:t xml:space="preserve">  ثم يصلي ركعتين</w:t>
      </w:r>
      <w:r>
        <w:rPr>
          <w:rFonts w:cs="Traditional Arabic" w:hint="cs"/>
          <w:sz w:val="32"/>
          <w:szCs w:val="32"/>
          <w:rtl/>
          <w:lang w:bidi="ar-EG"/>
        </w:rPr>
        <w:t xml:space="preserve">"، ويشهد </w:t>
      </w:r>
      <w:r>
        <w:rPr>
          <w:rFonts w:cs="Traditional Arabic" w:hint="cs"/>
          <w:sz w:val="32"/>
          <w:szCs w:val="32"/>
          <w:rtl/>
          <w:lang w:bidi="ar-EG"/>
        </w:rPr>
        <w:lastRenderedPageBreak/>
        <w:t>له الحديث الذي أخرجه الشيخان من حديث عثمان رضي الله عنه أن النبي صلى الله عليه وسلم قال:"</w:t>
      </w:r>
      <w:r w:rsidRPr="009C4548">
        <w:rPr>
          <w:rFonts w:cs="Traditional Arabic"/>
          <w:sz w:val="32"/>
          <w:szCs w:val="32"/>
          <w:rtl/>
          <w:lang w:bidi="ar-EG"/>
        </w:rPr>
        <w:t>من توضأ نحو وضوئي هذا</w:t>
      </w:r>
      <w:r>
        <w:rPr>
          <w:rFonts w:cs="Traditional Arabic" w:hint="cs"/>
          <w:sz w:val="32"/>
          <w:szCs w:val="32"/>
          <w:rtl/>
          <w:lang w:bidi="ar-EG"/>
        </w:rPr>
        <w:t xml:space="preserve">، </w:t>
      </w:r>
      <w:r w:rsidRPr="009C4548">
        <w:rPr>
          <w:rFonts w:cs="Traditional Arabic"/>
          <w:sz w:val="32"/>
          <w:szCs w:val="32"/>
          <w:rtl/>
          <w:lang w:bidi="ar-EG"/>
        </w:rPr>
        <w:t>ثم صلى ركعتين لا يحدث فيهما نفسه غفر له ما تقدم من ذنبه</w:t>
      </w:r>
      <w:r>
        <w:rPr>
          <w:rFonts w:cs="Traditional Arabic" w:hint="cs"/>
          <w:sz w:val="32"/>
          <w:szCs w:val="32"/>
          <w:rtl/>
          <w:lang w:bidi="ar-EG"/>
        </w:rPr>
        <w:t>"، لكن لا تسمى هذه بصلاة التوبة، بل هي سنة الوضوء .</w:t>
      </w:r>
    </w:p>
    <w:p w:rsidR="00A37D4C" w:rsidRDefault="00A37D4C" w:rsidP="00A37D4C">
      <w:pPr>
        <w:ind w:left="-1054" w:right="-1260"/>
        <w:jc w:val="lowKashida"/>
        <w:rPr>
          <w:rFonts w:cs="Traditional Arabic"/>
          <w:sz w:val="32"/>
          <w:szCs w:val="32"/>
          <w:rtl/>
        </w:rPr>
      </w:pPr>
      <w:r w:rsidRPr="009C4548">
        <w:rPr>
          <w:rFonts w:cs="Traditional Arabic" w:hint="cs"/>
          <w:sz w:val="40"/>
          <w:szCs w:val="40"/>
          <w:u w:val="single"/>
          <w:rtl/>
          <w:lang w:bidi="ar-EG"/>
        </w:rPr>
        <w:t xml:space="preserve">المسألة </w:t>
      </w:r>
      <w:r>
        <w:rPr>
          <w:rFonts w:cs="Traditional Arabic" w:hint="cs"/>
          <w:sz w:val="40"/>
          <w:szCs w:val="40"/>
          <w:u w:val="single"/>
          <w:rtl/>
          <w:lang w:bidi="ar-EG"/>
        </w:rPr>
        <w:t>الخامسة</w:t>
      </w:r>
      <w:r w:rsidRPr="009C4548">
        <w:rPr>
          <w:rFonts w:cs="Traditional Arabic" w:hint="cs"/>
          <w:sz w:val="40"/>
          <w:szCs w:val="40"/>
          <w:u w:val="single"/>
          <w:rtl/>
          <w:lang w:bidi="ar-EG"/>
        </w:rPr>
        <w:t>:</w:t>
      </w:r>
      <w:r>
        <w:rPr>
          <w:rFonts w:hint="cs"/>
          <w:rtl/>
        </w:rPr>
        <w:t xml:space="preserve"> </w:t>
      </w:r>
      <w:r>
        <w:rPr>
          <w:rFonts w:cs="Traditional Arabic" w:hint="cs"/>
          <w:sz w:val="32"/>
          <w:szCs w:val="32"/>
          <w:rtl/>
        </w:rPr>
        <w:t xml:space="preserve"> </w:t>
      </w:r>
      <w:r w:rsidRPr="00415F6D">
        <w:rPr>
          <w:rFonts w:cs="Traditional Arabic" w:hint="cs"/>
          <w:sz w:val="40"/>
          <w:szCs w:val="40"/>
          <w:rtl/>
          <w:lang w:bidi="ar-EG"/>
        </w:rPr>
        <w:t>ماذا يلزم من حلف على ترك معصية أيمانًا متكررة ثم عاد إليها ؟</w:t>
      </w:r>
      <w:r>
        <w:rPr>
          <w:rFonts w:cs="Traditional Arabic" w:hint="cs"/>
          <w:sz w:val="32"/>
          <w:szCs w:val="32"/>
          <w:rtl/>
        </w:rPr>
        <w:t xml:space="preserve"> </w:t>
      </w:r>
    </w:p>
    <w:p w:rsidR="00A37D4C" w:rsidRDefault="00A37D4C" w:rsidP="00A37D4C">
      <w:pPr>
        <w:ind w:left="-1054" w:right="-1260"/>
        <w:jc w:val="lowKashida"/>
        <w:rPr>
          <w:rFonts w:cs="Traditional Arabic"/>
          <w:sz w:val="32"/>
          <w:szCs w:val="32"/>
          <w:rtl/>
        </w:rPr>
      </w:pPr>
      <w:r>
        <w:rPr>
          <w:rFonts w:cs="Traditional Arabic" w:hint="cs"/>
          <w:sz w:val="32"/>
          <w:szCs w:val="32"/>
          <w:rtl/>
        </w:rPr>
        <w:t xml:space="preserve">  الجواب يلزمه كفارة واحدة على الصحيح؛ وهي </w:t>
      </w:r>
      <w:r w:rsidRPr="004F4C18">
        <w:rPr>
          <w:rFonts w:cs="Traditional Arabic" w:hint="cs"/>
          <w:sz w:val="32"/>
          <w:szCs w:val="32"/>
          <w:rtl/>
        </w:rPr>
        <w:t>إطعام عشرة مساكين أو كسوتهم أو تحرير رقبة</w:t>
      </w:r>
      <w:r>
        <w:rPr>
          <w:rFonts w:cs="Traditional Arabic" w:hint="cs"/>
          <w:sz w:val="32"/>
          <w:szCs w:val="32"/>
          <w:rtl/>
        </w:rPr>
        <w:t>؛ فإن لم يجد فيصوم ثلاثة أيام متتابعات، وكذا من نذر نذرًا في ترك معصية ولم يتركها؛ فنذره على الصحيح منـزل منزلة اليمين؛ لأنه أراد منع نفسه بذكر معظم، وهذه حقيقة اليمين، والله أعلم .</w:t>
      </w:r>
    </w:p>
    <w:p w:rsidR="00A37D4C" w:rsidRDefault="00A37D4C" w:rsidP="00A37D4C">
      <w:pPr>
        <w:ind w:left="-1054" w:right="-1260"/>
        <w:jc w:val="lowKashida"/>
        <w:rPr>
          <w:rFonts w:cs="Traditional Arabic"/>
          <w:sz w:val="32"/>
          <w:szCs w:val="32"/>
          <w:rtl/>
        </w:rPr>
      </w:pPr>
    </w:p>
    <w:p w:rsidR="00E52FE9" w:rsidRDefault="00E52FE9">
      <w:pPr>
        <w:rPr>
          <w:lang w:bidi="ar-EG"/>
        </w:rPr>
      </w:pPr>
    </w:p>
    <w:sectPr w:rsidR="00E52FE9" w:rsidSect="00A37D4C">
      <w:footerReference w:type="default" r:id="rId6"/>
      <w:pgSz w:w="11906" w:h="16838"/>
      <w:pgMar w:top="1440" w:right="1800" w:bottom="1440" w:left="1800"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0121" w:rsidRDefault="00040121" w:rsidP="00A37D4C">
      <w:pPr>
        <w:spacing w:after="0" w:line="240" w:lineRule="auto"/>
      </w:pPr>
      <w:r>
        <w:separator/>
      </w:r>
    </w:p>
  </w:endnote>
  <w:endnote w:type="continuationSeparator" w:id="1">
    <w:p w:rsidR="00040121" w:rsidRDefault="00040121" w:rsidP="00A37D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ecoType Thuluth">
    <w:panose1 w:val="02010000000000000000"/>
    <w:charset w:val="B2"/>
    <w:family w:val="auto"/>
    <w:pitch w:val="variable"/>
    <w:sig w:usb0="00002001" w:usb1="00000000" w:usb2="00000000" w:usb3="00000000" w:csb0="00000040" w:csb1="00000000"/>
  </w:font>
  <w:font w:name="DecoType Naskh Swashes">
    <w:panose1 w:val="02010400000000000000"/>
    <w:charset w:val="B2"/>
    <w:family w:val="auto"/>
    <w:pitch w:val="variable"/>
    <w:sig w:usb0="00002001" w:usb1="80000000" w:usb2="00000008" w:usb3="00000000" w:csb0="00000040" w:csb1="00000000"/>
  </w:font>
  <w:font w:name="Simple Outline Pat">
    <w:panose1 w:val="02010400000000000000"/>
    <w:charset w:val="B2"/>
    <w:family w:val="auto"/>
    <w:pitch w:val="variable"/>
    <w:sig w:usb0="00002001" w:usb1="00000000" w:usb2="00000000" w:usb3="00000000" w:csb0="00000040" w:csb1="00000000"/>
  </w:font>
  <w:font w:name="PT Bold Heading">
    <w:panose1 w:val="020104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GA Arabesque">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9911196"/>
      <w:docPartObj>
        <w:docPartGallery w:val="Page Numbers (Bottom of Page)"/>
        <w:docPartUnique/>
      </w:docPartObj>
    </w:sdtPr>
    <w:sdtContent>
      <w:p w:rsidR="00A37D4C" w:rsidRDefault="008E12F3">
        <w:pPr>
          <w:pStyle w:val="a5"/>
          <w:jc w:val="right"/>
        </w:pPr>
        <w:fldSimple w:instr=" PAGE   \* MERGEFORMAT ">
          <w:r w:rsidR="008E1C1E" w:rsidRPr="008E1C1E">
            <w:rPr>
              <w:rFonts w:cs="Calibri"/>
              <w:noProof/>
              <w:rtl/>
              <w:lang w:val="ar-SA"/>
            </w:rPr>
            <w:t>0</w:t>
          </w:r>
        </w:fldSimple>
      </w:p>
    </w:sdtContent>
  </w:sdt>
  <w:p w:rsidR="00A37D4C" w:rsidRDefault="00A37D4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0121" w:rsidRDefault="00040121" w:rsidP="00A37D4C">
      <w:pPr>
        <w:spacing w:after="0" w:line="240" w:lineRule="auto"/>
      </w:pPr>
      <w:r>
        <w:separator/>
      </w:r>
    </w:p>
  </w:footnote>
  <w:footnote w:type="continuationSeparator" w:id="1">
    <w:p w:rsidR="00040121" w:rsidRDefault="00040121" w:rsidP="00A37D4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A37D4C"/>
    <w:rsid w:val="00040121"/>
    <w:rsid w:val="003137FB"/>
    <w:rsid w:val="008E12F3"/>
    <w:rsid w:val="008E1C1E"/>
    <w:rsid w:val="009A5B33"/>
    <w:rsid w:val="009C17C6"/>
    <w:rsid w:val="00A37D4C"/>
    <w:rsid w:val="00E52FE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B33"/>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37D4C"/>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Char"/>
    <w:uiPriority w:val="99"/>
    <w:semiHidden/>
    <w:unhideWhenUsed/>
    <w:rsid w:val="00A37D4C"/>
    <w:pPr>
      <w:tabs>
        <w:tab w:val="center" w:pos="4153"/>
        <w:tab w:val="right" w:pos="8306"/>
      </w:tabs>
      <w:spacing w:after="0" w:line="240" w:lineRule="auto"/>
    </w:pPr>
  </w:style>
  <w:style w:type="character" w:customStyle="1" w:styleId="Char">
    <w:name w:val="رأس صفحة Char"/>
    <w:basedOn w:val="a0"/>
    <w:link w:val="a4"/>
    <w:uiPriority w:val="99"/>
    <w:semiHidden/>
    <w:rsid w:val="00A37D4C"/>
  </w:style>
  <w:style w:type="paragraph" w:styleId="a5">
    <w:name w:val="footer"/>
    <w:basedOn w:val="a"/>
    <w:link w:val="Char0"/>
    <w:uiPriority w:val="99"/>
    <w:unhideWhenUsed/>
    <w:rsid w:val="00A37D4C"/>
    <w:pPr>
      <w:tabs>
        <w:tab w:val="center" w:pos="4153"/>
        <w:tab w:val="right" w:pos="8306"/>
      </w:tabs>
      <w:spacing w:after="0" w:line="240" w:lineRule="auto"/>
    </w:pPr>
  </w:style>
  <w:style w:type="character" w:customStyle="1" w:styleId="Char0">
    <w:name w:val="تذييل صفحة Char"/>
    <w:basedOn w:val="a0"/>
    <w:link w:val="a5"/>
    <w:uiPriority w:val="99"/>
    <w:rsid w:val="00A37D4C"/>
  </w:style>
</w:styles>
</file>

<file path=word/webSettings.xml><?xml version="1.0" encoding="utf-8"?>
<w:webSettings xmlns:r="http://schemas.openxmlformats.org/officeDocument/2006/relationships" xmlns:w="http://schemas.openxmlformats.org/wordprocessingml/2006/main">
  <w:divs>
    <w:div w:id="1967588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1403</Words>
  <Characters>8002</Characters>
  <Application>Microsoft Office Word</Application>
  <DocSecurity>0</DocSecurity>
  <Lines>66</Lines>
  <Paragraphs>18</Paragraphs>
  <ScaleCrop>false</ScaleCrop>
  <Company>QUFAIL</Company>
  <LinksUpToDate>false</LinksUpToDate>
  <CharactersWithSpaces>9387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AHMED_ARFAN</dc:creator>
  <cp:keywords/>
  <dc:description/>
  <cp:lastModifiedBy>AHMED_ARFAN</cp:lastModifiedBy>
  <cp:revision>4</cp:revision>
  <dcterms:created xsi:type="dcterms:W3CDTF">2015-12-05T10:25:00Z</dcterms:created>
  <dcterms:modified xsi:type="dcterms:W3CDTF">2015-12-05T15:36:00Z</dcterms:modified>
</cp:coreProperties>
</file>