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2CE" w:rsidRPr="0058212C" w:rsidRDefault="006370D4" w:rsidP="0058212C">
      <w:pPr>
        <w:jc w:val="center"/>
        <w:rPr>
          <w:rFonts w:ascii="Times New Roman" w:eastAsia="Times New Roman" w:hAnsi="Times New Roman" w:cs="PT Bold Heading"/>
          <w:sz w:val="36"/>
          <w:szCs w:val="36"/>
          <w:rtl/>
        </w:rPr>
      </w:pPr>
      <w:r w:rsidRPr="0058212C">
        <w:rPr>
          <w:rFonts w:ascii="Times New Roman" w:eastAsia="Times New Roman" w:hAnsi="Times New Roman" w:cs="PT Bold Heading" w:hint="cs"/>
          <w:sz w:val="36"/>
          <w:szCs w:val="36"/>
          <w:rtl/>
        </w:rPr>
        <w:t>الضوابط الفقهية لأحكام الصيام</w:t>
      </w:r>
    </w:p>
    <w:p w:rsidR="006370D4" w:rsidRPr="00A55E91" w:rsidRDefault="006370D4" w:rsidP="0058212C">
      <w:pPr>
        <w:ind w:right="-709"/>
        <w:jc w:val="right"/>
        <w:rPr>
          <w:rFonts w:ascii="Times New Roman" w:eastAsia="Times New Roman" w:hAnsi="Times New Roman" w:cs="Traditional Arabic"/>
          <w:sz w:val="36"/>
          <w:szCs w:val="36"/>
          <w:rtl/>
        </w:rPr>
      </w:pPr>
      <w:r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جمعها : د. طالب بن عمر بن حيدرة الكثيري </w:t>
      </w:r>
    </w:p>
    <w:p w:rsidR="00CD76A2" w:rsidRDefault="006370D4" w:rsidP="0058212C">
      <w:pPr>
        <w:tabs>
          <w:tab w:val="left" w:pos="185"/>
        </w:tabs>
        <w:ind w:firstLine="341"/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>الصيام لغةً : الإمساك , وشرعاً : التعبد لله تعالى بالإمساك عن المفطرات من طلوع الفجر الصاد</w:t>
      </w:r>
      <w:r w:rsidR="00A55E91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ق إلى غروب الشمس . </w:t>
      </w:r>
      <w:r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</w:t>
      </w:r>
    </w:p>
    <w:p w:rsidR="00CD76A2" w:rsidRDefault="00CD76A2" w:rsidP="00CD76A2">
      <w:pPr>
        <w:tabs>
          <w:tab w:val="left" w:pos="185"/>
        </w:tabs>
        <w:ind w:firstLine="341"/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</w:t>
      </w:r>
      <w:r w:rsidR="006370D4"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>وقد فرض صو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م رمضان في السنة الثانية للهجرة</w:t>
      </w:r>
      <w:r w:rsidR="006370D4"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>, وهو ركن من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أركان الإسلام</w:t>
      </w:r>
      <w:r w:rsidR="006370D4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,</w:t>
      </w:r>
      <w:r w:rsidR="006370D4">
        <w:rPr>
          <w:rFonts w:hint="cs"/>
          <w:rtl/>
        </w:rPr>
        <w:t xml:space="preserve"> </w:t>
      </w:r>
      <w:r w:rsidR="006370D4" w:rsidRPr="0058212C">
        <w:rPr>
          <w:rFonts w:ascii="QCF_BSML" w:hAnsi="QCF_BSML" w:cs="QCF_BSML"/>
          <w:color w:val="000000"/>
          <w:sz w:val="32"/>
          <w:szCs w:val="32"/>
          <w:rtl/>
        </w:rPr>
        <w:t>ﭧ ﭨ ﭽ</w:t>
      </w:r>
      <w:r w:rsidR="006370D4" w:rsidRPr="0058212C">
        <w:rPr>
          <w:rFonts w:ascii="QCF_P028" w:hAnsi="QCF_P028" w:cs="QCF_P028"/>
          <w:color w:val="000000"/>
          <w:sz w:val="32"/>
          <w:szCs w:val="32"/>
          <w:rtl/>
        </w:rPr>
        <w:t>ﭣ  ﭤ  ﭥ  ﭦ       ﭧ  ﭨ  ﭩ    ﭪ       ﭫ  ﭬ  ﭭ  ﭮ   ﭯ  ﭰ  ﭱ</w:t>
      </w:r>
      <w:r w:rsidR="006370D4" w:rsidRPr="0058212C">
        <w:rPr>
          <w:rFonts w:ascii="QCF_BSML" w:hAnsi="QCF_BSML" w:cs="QCF_BSML"/>
          <w:color w:val="000000"/>
          <w:sz w:val="32"/>
          <w:szCs w:val="32"/>
          <w:rtl/>
        </w:rPr>
        <w:t>ﭼ</w:t>
      </w:r>
      <w:r w:rsidR="006370D4" w:rsidRPr="0058212C">
        <w:rPr>
          <w:rFonts w:ascii="Arial" w:hAnsi="Arial" w:cs="Arial"/>
          <w:color w:val="000000"/>
          <w:sz w:val="32"/>
          <w:szCs w:val="32"/>
          <w:rtl/>
        </w:rPr>
        <w:t xml:space="preserve"> </w:t>
      </w:r>
      <w:r w:rsidR="006370D4" w:rsidRPr="0058212C">
        <w:rPr>
          <w:rFonts w:ascii="Times New Roman" w:eastAsia="Times New Roman" w:hAnsi="Times New Roman" w:cs="Traditional Arabic"/>
          <w:sz w:val="32"/>
          <w:szCs w:val="32"/>
          <w:rtl/>
        </w:rPr>
        <w:t>البقرة: ١٨٣</w:t>
      </w:r>
      <w:r w:rsidR="006370D4" w:rsidRPr="00A55E91">
        <w:rPr>
          <w:rFonts w:ascii="Times New Roman" w:eastAsia="Times New Roman" w:hAnsi="Times New Roman" w:cs="Traditional Arabic"/>
          <w:sz w:val="36"/>
          <w:szCs w:val="36"/>
        </w:rPr>
        <w:t xml:space="preserve"> </w:t>
      </w:r>
      <w:r w:rsidR="006370D4"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>, وقال النبي</w:t>
      </w:r>
      <w:r w:rsidR="00380484" w:rsidRPr="00A55E91">
        <w:rPr>
          <w:rFonts w:ascii="Times New Roman" w:eastAsia="Times New Roman" w:hAnsi="Times New Roman" w:cs="Traditional Arabic"/>
          <w:sz w:val="36"/>
          <w:szCs w:val="36"/>
        </w:rPr>
        <w:t xml:space="preserve"> </w:t>
      </w:r>
      <w:r w:rsidR="00380484"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>صلى الله عليه وسلم : " ب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ُ</w:t>
      </w:r>
      <w:r w:rsidR="00380484"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>ني الإسلام على خمس ... و</w:t>
      </w:r>
      <w:r w:rsidR="006370D4" w:rsidRPr="00A55E91">
        <w:rPr>
          <w:rFonts w:ascii="Times New Roman" w:eastAsia="Times New Roman" w:hAnsi="Times New Roman" w:cs="Traditional Arabic"/>
          <w:sz w:val="36"/>
          <w:szCs w:val="36"/>
        </w:rPr>
        <w:t xml:space="preserve"> </w:t>
      </w:r>
      <w:r w:rsidR="00380484"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ذكر منها صوم رمضان " , متفق عليه </w:t>
      </w:r>
      <w:r w:rsidR="00845ACC">
        <w:rPr>
          <w:rFonts w:ascii="Times New Roman" w:eastAsia="Times New Roman" w:hAnsi="Times New Roman" w:cs="Traditional Arabic" w:hint="cs"/>
          <w:sz w:val="36"/>
          <w:szCs w:val="36"/>
          <w:rtl/>
        </w:rPr>
        <w:t>,</w:t>
      </w:r>
      <w:r w:rsidR="00380484"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ويستطيع المسلم أن يضبط الأحكام الفقهية في فقه الصيام من خلال الضوابط التالية :                                   </w:t>
      </w:r>
      <w:r w:rsidR="00845ACC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          </w:t>
      </w:r>
      <w:r w:rsidR="00380484"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       </w:t>
      </w:r>
    </w:p>
    <w:p w:rsidR="00CD76A2" w:rsidRDefault="00380484" w:rsidP="00CD76A2">
      <w:pPr>
        <w:tabs>
          <w:tab w:val="left" w:pos="185"/>
        </w:tabs>
        <w:ind w:firstLine="341"/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 w:rsidRPr="00D718DD">
        <w:rPr>
          <w:rFonts w:ascii="Times New Roman" w:eastAsia="Times New Roman" w:hAnsi="Times New Roman" w:cs="Traditional Arabic" w:hint="cs"/>
          <w:b/>
          <w:bCs/>
          <w:sz w:val="36"/>
          <w:szCs w:val="36"/>
          <w:u w:val="single"/>
          <w:rtl/>
        </w:rPr>
        <w:t>الضابط الأول : في وقت الصوم</w:t>
      </w:r>
      <w:r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</w:t>
      </w:r>
      <w:r w:rsidR="00341601"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: لا عبرة في وقت الصوم والفطر بالاحتياط:  </w:t>
      </w:r>
    </w:p>
    <w:p w:rsidR="00CD76A2" w:rsidRDefault="00341601" w:rsidP="00CD76A2">
      <w:pPr>
        <w:tabs>
          <w:tab w:val="left" w:pos="185"/>
        </w:tabs>
        <w:ind w:firstLine="341"/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>- فيحرم صيام يوم الشك احتي</w:t>
      </w:r>
      <w:r w:rsidR="00D718DD">
        <w:rPr>
          <w:rFonts w:ascii="Times New Roman" w:eastAsia="Times New Roman" w:hAnsi="Times New Roman" w:cs="Traditional Arabic" w:hint="cs"/>
          <w:sz w:val="36"/>
          <w:szCs w:val="36"/>
          <w:rtl/>
        </w:rPr>
        <w:t>ا</w:t>
      </w:r>
      <w:r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طاً لدخول الشهر , </w:t>
      </w:r>
      <w:r w:rsidR="00845ACC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لما روى الأربعة عن عمار بن ياسر </w:t>
      </w:r>
      <w:r w:rsidR="00D718D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                  </w:t>
      </w:r>
      <w:r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رضي الله عنه قال : من صام اليوم الذي يشك فيه فقد عصى أبا القاسم .     </w:t>
      </w:r>
    </w:p>
    <w:p w:rsidR="00CD76A2" w:rsidRDefault="00CD76A2" w:rsidP="00CD76A2">
      <w:pPr>
        <w:tabs>
          <w:tab w:val="left" w:pos="185"/>
        </w:tabs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- </w:t>
      </w:r>
      <w:r w:rsidR="00341601"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ولا يثبت دخول الشهر بالحساب , بل العبرة بالرؤية المجردة ؛ فإن لم ير الهلال أكملت العدة ثلاثين يوماً ؛ لحديث أبي هريرة رضي الله عنه قال النبي صلى الله عليه وسلم " صوموا لرؤيته , وأفطروا لرؤيته , فإن غبي عليكم فأكملوا عدة شعبان ثلاثين " , متفق عليه . </w:t>
      </w:r>
    </w:p>
    <w:p w:rsidR="00CD76A2" w:rsidRDefault="00CD76A2" w:rsidP="00CD76A2">
      <w:pPr>
        <w:tabs>
          <w:tab w:val="left" w:pos="185"/>
        </w:tabs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- و</w:t>
      </w:r>
      <w:r w:rsidR="00341601"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>يثبت دخول شهر رمضان برؤية العدل الواحد ؛ بخلاف بقية الأشهر , فلا يثبت دخولها إلا بر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ؤ</w:t>
      </w:r>
      <w:r w:rsidR="00341601"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ية عدلين 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الهلال</w:t>
      </w:r>
      <w:r w:rsidR="00341601"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, لما روى ابن عمر رضي الله عنه قال : تراءى الناس الهلال فأخبرت النبي صلى الله 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ع</w:t>
      </w:r>
      <w:r w:rsidR="00D718D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ليه وسلم أني   </w:t>
      </w:r>
      <w:r w:rsidR="00DF3BB7"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رأيته </w:t>
      </w:r>
      <w:r w:rsidR="00952CA1"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,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</w:t>
      </w:r>
      <w:r w:rsidR="00DF3BB7"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فصامه , وأمر الناس </w:t>
      </w:r>
      <w:r w:rsidR="00952CA1"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بصيامه " رواه أبوداود وغيره . </w:t>
      </w:r>
    </w:p>
    <w:p w:rsidR="00CD76A2" w:rsidRDefault="00952CA1" w:rsidP="00CD76A2">
      <w:pPr>
        <w:tabs>
          <w:tab w:val="left" w:pos="185"/>
        </w:tabs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lastRenderedPageBreak/>
        <w:t xml:space="preserve">- </w:t>
      </w:r>
      <w:r w:rsid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و</w:t>
      </w:r>
      <w:r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>من البدع الالتزام بإمساكية قبل الفجر ؛ فق</w:t>
      </w:r>
      <w:r w:rsidR="00845ACC">
        <w:rPr>
          <w:rFonts w:ascii="Times New Roman" w:eastAsia="Times New Roman" w:hAnsi="Times New Roman" w:cs="Traditional Arabic" w:hint="cs"/>
          <w:sz w:val="36"/>
          <w:szCs w:val="36"/>
          <w:rtl/>
        </w:rPr>
        <w:t>د</w:t>
      </w:r>
      <w:r w:rsidRPr="00A55E91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قال الله تعالى </w:t>
      </w:r>
      <w:r w:rsid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:</w:t>
      </w:r>
      <w:r>
        <w:rPr>
          <w:rFonts w:hint="cs"/>
          <w:rtl/>
        </w:rPr>
        <w:t xml:space="preserve"> </w:t>
      </w:r>
      <w:r w:rsidR="00CD76A2" w:rsidRPr="0058212C">
        <w:rPr>
          <w:rFonts w:ascii="QCF_BSML" w:hAnsi="QCF_BSML" w:cs="QCF_BSML"/>
          <w:color w:val="000000"/>
          <w:sz w:val="32"/>
          <w:szCs w:val="32"/>
          <w:rtl/>
        </w:rPr>
        <w:t>ﭽ</w:t>
      </w:r>
      <w:r>
        <w:rPr>
          <w:rFonts w:hint="cs"/>
          <w:rtl/>
        </w:rPr>
        <w:t xml:space="preserve"> </w:t>
      </w:r>
      <w:r w:rsidRPr="0058212C">
        <w:rPr>
          <w:rFonts w:ascii="QCF_P029" w:hAnsi="QCF_P029" w:cs="QCF_P029"/>
          <w:color w:val="000000"/>
          <w:sz w:val="32"/>
          <w:szCs w:val="32"/>
          <w:rtl/>
        </w:rPr>
        <w:t>ﭳ  ﭴ  ﭵ  ﭶ  ﭷ   ﭸ  ﭹ  ﭺ  ﭻ  ﭼ     ﭽ  ﭾ</w:t>
      </w:r>
      <w:r w:rsidRPr="0058212C">
        <w:rPr>
          <w:rFonts w:ascii="QCF_P029" w:hAnsi="QCF_P029" w:cs="QCF_P029"/>
          <w:color w:val="0000A5"/>
          <w:sz w:val="32"/>
          <w:szCs w:val="32"/>
          <w:rtl/>
        </w:rPr>
        <w:t>ﭿ</w:t>
      </w:r>
      <w:r w:rsidRPr="0058212C">
        <w:rPr>
          <w:rFonts w:ascii="QCF_P029" w:hAnsi="QCF_P029" w:cs="QCF_P029"/>
          <w:color w:val="000000"/>
          <w:sz w:val="32"/>
          <w:szCs w:val="32"/>
          <w:rtl/>
        </w:rPr>
        <w:t xml:space="preserve">  ﮀ     ﮁ  ﮂ   ﮃ  ﮄ</w:t>
      </w:r>
      <w:r w:rsidRPr="0058212C">
        <w:rPr>
          <w:rFonts w:ascii="QCF_P029" w:hAnsi="QCF_P029" w:cs="QCF_P029"/>
          <w:color w:val="0000A5"/>
          <w:sz w:val="32"/>
          <w:szCs w:val="32"/>
          <w:rtl/>
        </w:rPr>
        <w:t>ﮅ</w:t>
      </w:r>
      <w:r w:rsidR="00CD76A2" w:rsidRPr="00CD76A2">
        <w:rPr>
          <w:rFonts w:ascii="QCF_BSML" w:hAnsi="QCF_BSML" w:cs="QCF_BSML"/>
          <w:color w:val="000000"/>
          <w:sz w:val="32"/>
          <w:szCs w:val="32"/>
          <w:rtl/>
        </w:rPr>
        <w:t xml:space="preserve"> </w:t>
      </w:r>
      <w:r w:rsidR="00CD76A2" w:rsidRPr="0058212C">
        <w:rPr>
          <w:rFonts w:ascii="QCF_BSML" w:hAnsi="QCF_BSML" w:cs="QCF_BSML"/>
          <w:color w:val="000000"/>
          <w:sz w:val="32"/>
          <w:szCs w:val="32"/>
          <w:rtl/>
        </w:rPr>
        <w:t>ﭼ</w:t>
      </w:r>
      <w:r>
        <w:rPr>
          <w:rFonts w:ascii="QCF_P029" w:hAnsi="QCF_P029" w:cs="QCF_P029"/>
          <w:color w:val="000000"/>
          <w:sz w:val="47"/>
          <w:szCs w:val="47"/>
          <w:rtl/>
        </w:rPr>
        <w:t xml:space="preserve">    </w:t>
      </w:r>
      <w:r>
        <w:rPr>
          <w:rFonts w:ascii="Arial (Arabic)" w:hAnsi="Arial (Arabic)" w:cs="Arial (Arabic)"/>
          <w:color w:val="000000"/>
          <w:sz w:val="18"/>
          <w:szCs w:val="18"/>
          <w:rtl/>
        </w:rPr>
        <w:t xml:space="preserve"> </w:t>
      </w:r>
      <w:r>
        <w:rPr>
          <w:rFonts w:ascii="Arial (Arabic)" w:hAnsi="Arial (Arabic)" w:cs="Arial (Arabic)" w:hint="cs"/>
          <w:color w:val="9DAB0C"/>
          <w:sz w:val="27"/>
          <w:szCs w:val="27"/>
          <w:rtl/>
        </w:rPr>
        <w:t xml:space="preserve"> </w:t>
      </w:r>
      <w:r w:rsidRPr="00D718D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سورة </w:t>
      </w:r>
      <w:r w:rsidRPr="00D718DD">
        <w:rPr>
          <w:rFonts w:ascii="Times New Roman" w:eastAsia="Times New Roman" w:hAnsi="Times New Roman" w:cs="Traditional Arabic"/>
          <w:sz w:val="36"/>
          <w:szCs w:val="36"/>
          <w:rtl/>
        </w:rPr>
        <w:t>البقرة: ١٨٧</w:t>
      </w:r>
      <w:r w:rsidRPr="00D718DD">
        <w:rPr>
          <w:rFonts w:ascii="Times New Roman" w:eastAsia="Times New Roman" w:hAnsi="Times New Roman" w:cs="Traditional Arabic"/>
          <w:sz w:val="36"/>
          <w:szCs w:val="36"/>
        </w:rPr>
        <w:t xml:space="preserve"> </w:t>
      </w:r>
      <w:r w:rsid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,</w:t>
      </w:r>
      <w:r w:rsidRPr="00D718D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و</w:t>
      </w:r>
      <w:r w:rsid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قال النبي صلى الله عليه وسلم : </w:t>
      </w:r>
      <w:r w:rsidRPr="00D718D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" ثلاث من أخلاق النبوة : تعجيل الإفطار , وتأخير السحور , ووضع اليمين على الشمال في الصلاة " </w:t>
      </w:r>
      <w:r w:rsidR="00D718D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رواه الطبراني , وصححه الألباني  </w:t>
      </w:r>
      <w:r w:rsid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.</w:t>
      </w:r>
    </w:p>
    <w:p w:rsidR="00CD76A2" w:rsidRDefault="00D718DD" w:rsidP="00CD76A2">
      <w:pPr>
        <w:tabs>
          <w:tab w:val="left" w:pos="185"/>
        </w:tabs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</w:t>
      </w:r>
      <w:r w:rsidR="00952CA1" w:rsidRPr="00D718D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- ومن </w:t>
      </w:r>
      <w:r w:rsidR="00341601" w:rsidRPr="00D718D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</w:t>
      </w:r>
      <w:r w:rsidR="00952CA1" w:rsidRPr="00D718DD">
        <w:rPr>
          <w:rFonts w:ascii="Times New Roman" w:eastAsia="Times New Roman" w:hAnsi="Times New Roman" w:cs="Traditional Arabic" w:hint="cs"/>
          <w:sz w:val="36"/>
          <w:szCs w:val="36"/>
          <w:rtl/>
        </w:rPr>
        <w:t>المخالفات عدم تعجيل الفطر , وقد قال الن</w:t>
      </w:r>
      <w:r w:rsid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بي صلى الله عليه وسلم " لا يزال  </w:t>
      </w:r>
      <w:r w:rsidR="00952CA1" w:rsidRPr="00D718D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الناس بخير ما عجلوا الفطر " متفق عليه .   </w:t>
      </w:r>
    </w:p>
    <w:p w:rsidR="00CD76A2" w:rsidRDefault="00952CA1" w:rsidP="00CD76A2">
      <w:pPr>
        <w:tabs>
          <w:tab w:val="left" w:pos="185"/>
        </w:tabs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 w:rsidRPr="00D718D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                                                                                                                               </w:t>
      </w:r>
      <w:r w:rsidRPr="00D718DD">
        <w:rPr>
          <w:rFonts w:ascii="Times New Roman" w:eastAsia="Times New Roman" w:hAnsi="Times New Roman" w:cs="Traditional Arabic" w:hint="cs"/>
          <w:b/>
          <w:bCs/>
          <w:sz w:val="36"/>
          <w:szCs w:val="36"/>
          <w:u w:val="single"/>
          <w:rtl/>
        </w:rPr>
        <w:t>الضابط الثاني : في وجوب الصيام</w:t>
      </w:r>
      <w:r w:rsidRPr="00D718D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: لا يجب الصيام إلا بتوفر شروطه وانتفاء موانعه :  </w:t>
      </w:r>
    </w:p>
    <w:p w:rsidR="00CD76A2" w:rsidRDefault="00CD76A2" w:rsidP="00CD76A2">
      <w:pPr>
        <w:tabs>
          <w:tab w:val="left" w:pos="185"/>
        </w:tabs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و</w:t>
      </w:r>
      <w:r w:rsidR="00952CA1" w:rsidRPr="00D718D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شروط وجوب الصيام : ثلاثة : الإسلام , والبلوغ , والعقل . </w:t>
      </w:r>
    </w:p>
    <w:p w:rsidR="00CD76A2" w:rsidRDefault="00952CA1" w:rsidP="00CD76A2">
      <w:pPr>
        <w:tabs>
          <w:tab w:val="left" w:pos="185"/>
        </w:tabs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 w:rsidRPr="00D718DD">
        <w:rPr>
          <w:rFonts w:ascii="Times New Roman" w:eastAsia="Times New Roman" w:hAnsi="Times New Roman" w:cs="Traditional Arabic" w:hint="cs"/>
          <w:sz w:val="36"/>
          <w:szCs w:val="36"/>
          <w:rtl/>
        </w:rPr>
        <w:t>وموانع وجوبه ستة : المرض , والسفر , والحيض , والنفاس , والحمل , والإرضاع .</w:t>
      </w:r>
    </w:p>
    <w:p w:rsidR="00CD76A2" w:rsidRDefault="00952CA1" w:rsidP="00CD76A2">
      <w:pPr>
        <w:tabs>
          <w:tab w:val="left" w:pos="185"/>
        </w:tabs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 w:rsidRPr="00D718D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</w:t>
      </w:r>
      <w:r w:rsidR="00CD76A2" w:rsidRPr="00CD76A2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</w:rPr>
        <w:t>و</w:t>
      </w:r>
      <w:r w:rsidRPr="00CD76A2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</w:rPr>
        <w:t xml:space="preserve">الضابط في هذا الباب </w:t>
      </w:r>
      <w:r w:rsidRPr="00D718DD">
        <w:rPr>
          <w:rFonts w:ascii="Times New Roman" w:eastAsia="Times New Roman" w:hAnsi="Times New Roman" w:cs="Traditional Arabic" w:hint="cs"/>
          <w:sz w:val="36"/>
          <w:szCs w:val="36"/>
          <w:rtl/>
        </w:rPr>
        <w:t>: أنه إذا وجــد الشرط في نهار رمضان لزم الإمساك و لا قضاء , وإذا زال المانع في نهار رمضان لزم القضاء و</w:t>
      </w:r>
      <w:r w:rsid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لا </w:t>
      </w:r>
      <w:r w:rsidRPr="00D718D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إمساك . </w:t>
      </w:r>
    </w:p>
    <w:p w:rsidR="00CD76A2" w:rsidRDefault="00CD76A2" w:rsidP="00CD76A2">
      <w:pPr>
        <w:pStyle w:val="a5"/>
        <w:numPr>
          <w:ilvl w:val="0"/>
          <w:numId w:val="1"/>
        </w:numPr>
        <w:tabs>
          <w:tab w:val="left" w:pos="185"/>
        </w:tabs>
        <w:jc w:val="both"/>
        <w:rPr>
          <w:rFonts w:ascii="Times New Roman" w:eastAsia="Times New Roman" w:hAnsi="Times New Roman" w:cs="Traditional Arabic" w:hint="cs"/>
          <w:sz w:val="36"/>
          <w:szCs w:val="36"/>
        </w:rPr>
      </w:pP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فالكافر إذا أسل</w:t>
      </w:r>
      <w:r w:rsidR="00461908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م , والصبي إذا بلغ , والمجنون إذا أفاق في نهار رمضا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ن</w:t>
      </w:r>
      <w:r w:rsidR="00461908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: لزمهم إمساك</w:t>
      </w:r>
      <w:r w:rsidR="0056393C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بقية 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ا</w:t>
      </w:r>
      <w:r w:rsidR="0056393C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ليوم , ولا قضاء عليهم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؛</w:t>
      </w:r>
      <w:r w:rsidR="0056393C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لعد</w:t>
      </w:r>
      <w:r w:rsidR="00461908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م تكليفهم 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قبلُ</w:t>
      </w:r>
      <w:r w:rsidR="0056393C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. </w:t>
      </w:r>
    </w:p>
    <w:p w:rsidR="00CD76A2" w:rsidRDefault="00CD76A2" w:rsidP="00CD76A2">
      <w:pPr>
        <w:pStyle w:val="a5"/>
        <w:numPr>
          <w:ilvl w:val="0"/>
          <w:numId w:val="1"/>
        </w:numPr>
        <w:tabs>
          <w:tab w:val="left" w:pos="185"/>
        </w:tabs>
        <w:jc w:val="both"/>
        <w:rPr>
          <w:rFonts w:ascii="Times New Roman" w:eastAsia="Times New Roman" w:hAnsi="Times New Roman" w:cs="Traditional Arabic" w:hint="cs"/>
          <w:sz w:val="36"/>
          <w:szCs w:val="36"/>
        </w:rPr>
      </w:pP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و</w:t>
      </w:r>
      <w:r w:rsidR="0056393C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المريض إذا شفي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، </w:t>
      </w:r>
      <w:r w:rsidR="0056393C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والمسافر إذا وصل إلى بلده , 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و</w:t>
      </w:r>
      <w:r w:rsidR="0056393C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الحائض إذا طهرت في نهار ر</w:t>
      </w:r>
      <w:r w:rsidR="00D718DD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مضان : لزمهم القضاء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،</w:t>
      </w:r>
      <w:r w:rsidR="00D718DD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ولا يـلزمهم </w:t>
      </w:r>
      <w:r w:rsidR="0056393C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الإمساك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؛</w:t>
      </w:r>
      <w:r w:rsidR="0056393C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لأنهم أفطروا بالعذر في أول النهار ؛ فلا يلزمهم الإمساك في آخره .</w:t>
      </w:r>
    </w:p>
    <w:p w:rsidR="00CD76A2" w:rsidRDefault="00CD76A2" w:rsidP="00CD76A2">
      <w:pPr>
        <w:pStyle w:val="a5"/>
        <w:tabs>
          <w:tab w:val="left" w:pos="185"/>
        </w:tabs>
        <w:ind w:left="450"/>
        <w:jc w:val="both"/>
        <w:rPr>
          <w:rFonts w:ascii="Times New Roman" w:eastAsia="Times New Roman" w:hAnsi="Times New Roman" w:cs="Traditional Arabic" w:hint="cs"/>
          <w:b/>
          <w:bCs/>
          <w:sz w:val="36"/>
          <w:szCs w:val="36"/>
          <w:u w:val="single"/>
          <w:rtl/>
        </w:rPr>
      </w:pPr>
    </w:p>
    <w:p w:rsidR="00CD76A2" w:rsidRPr="00CD76A2" w:rsidRDefault="00764026" w:rsidP="00CD76A2">
      <w:pPr>
        <w:pStyle w:val="a5"/>
        <w:tabs>
          <w:tab w:val="left" w:pos="185"/>
        </w:tabs>
        <w:ind w:left="450"/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 w:rsidRPr="00CD76A2">
        <w:rPr>
          <w:rFonts w:ascii="Times New Roman" w:eastAsia="Times New Roman" w:hAnsi="Times New Roman" w:cs="Traditional Arabic" w:hint="cs"/>
          <w:b/>
          <w:bCs/>
          <w:sz w:val="36"/>
          <w:szCs w:val="36"/>
          <w:u w:val="single"/>
          <w:rtl/>
        </w:rPr>
        <w:lastRenderedPageBreak/>
        <w:t xml:space="preserve">الضابط الثالث </w:t>
      </w:r>
      <w:r w:rsidR="00CD76A2">
        <w:rPr>
          <w:rFonts w:ascii="Times New Roman" w:eastAsia="Times New Roman" w:hAnsi="Times New Roman" w:cs="Traditional Arabic" w:hint="cs"/>
          <w:b/>
          <w:bCs/>
          <w:sz w:val="36"/>
          <w:szCs w:val="36"/>
          <w:u w:val="single"/>
          <w:rtl/>
        </w:rPr>
        <w:t>:</w:t>
      </w:r>
      <w:r w:rsidRPr="00CD76A2">
        <w:rPr>
          <w:rFonts w:ascii="Times New Roman" w:eastAsia="Times New Roman" w:hAnsi="Times New Roman" w:cs="Traditional Arabic" w:hint="cs"/>
          <w:b/>
          <w:bCs/>
          <w:sz w:val="36"/>
          <w:szCs w:val="36"/>
          <w:u w:val="single"/>
          <w:rtl/>
        </w:rPr>
        <w:t xml:space="preserve"> في أهل الأعذار</w:t>
      </w:r>
      <w:r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: المسافر يلزمه القضاء , والكبير يلزمه الإطعام, وغيرهما </w:t>
      </w:r>
      <w:r w:rsidR="00A419A2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يقاسون عليهما:</w:t>
      </w:r>
      <w:r w:rsidR="00A419A2">
        <w:rPr>
          <w:rFonts w:hint="cs"/>
          <w:rtl/>
        </w:rPr>
        <w:t xml:space="preserve">  </w:t>
      </w:r>
      <w:r w:rsidR="00A419A2" w:rsidRPr="00CD76A2">
        <w:rPr>
          <w:rFonts w:ascii="QCF_BSML" w:hAnsi="QCF_BSML" w:cs="QCF_BSML"/>
          <w:color w:val="000000"/>
          <w:sz w:val="32"/>
          <w:szCs w:val="32"/>
          <w:rtl/>
        </w:rPr>
        <w:t xml:space="preserve">ﭧ ﭨﭽ </w:t>
      </w:r>
      <w:r w:rsidR="00A419A2" w:rsidRPr="00CD76A2">
        <w:rPr>
          <w:rFonts w:ascii="QCF_P028" w:hAnsi="QCF_P028" w:cs="QCF_P028"/>
          <w:color w:val="000000"/>
          <w:sz w:val="32"/>
          <w:szCs w:val="32"/>
          <w:rtl/>
        </w:rPr>
        <w:t>ﭵ  ﭶ     ﭷ    ﭸ  ﭹ    ﭺ  ﭻ  ﭼ   ﭽ  ﭾ  ﭿ</w:t>
      </w:r>
      <w:r w:rsidR="00A419A2" w:rsidRPr="00CD76A2">
        <w:rPr>
          <w:rFonts w:ascii="QCF_P028" w:hAnsi="QCF_P028" w:cs="QCF_P028"/>
          <w:color w:val="0000A5"/>
          <w:sz w:val="32"/>
          <w:szCs w:val="32"/>
          <w:rtl/>
        </w:rPr>
        <w:t>ﮀ</w:t>
      </w:r>
      <w:r w:rsidR="00A419A2" w:rsidRPr="00CD76A2">
        <w:rPr>
          <w:rFonts w:ascii="QCF_P028" w:hAnsi="QCF_P028" w:cs="QCF_P028"/>
          <w:color w:val="000000"/>
          <w:sz w:val="32"/>
          <w:szCs w:val="32"/>
          <w:rtl/>
        </w:rPr>
        <w:t xml:space="preserve">  ﮁ  ﮂ      ﮃ</w:t>
      </w:r>
      <w:r w:rsidR="00CD76A2">
        <w:rPr>
          <w:rFonts w:ascii="QCF_P028" w:hAnsi="QCF_P028" w:cs="QCF_P028"/>
          <w:color w:val="000000"/>
          <w:sz w:val="32"/>
          <w:szCs w:val="32"/>
          <w:rtl/>
        </w:rPr>
        <w:t xml:space="preserve">  ﮄ   ﮅ  ﮆﮇ  </w:t>
      </w:r>
      <w:r w:rsidR="00CD76A2" w:rsidRPr="0058212C">
        <w:rPr>
          <w:rFonts w:ascii="QCF_BSML" w:hAnsi="QCF_BSML" w:cs="QCF_BSML"/>
          <w:color w:val="000000"/>
          <w:sz w:val="32"/>
          <w:szCs w:val="32"/>
          <w:rtl/>
        </w:rPr>
        <w:t>ﭼ</w:t>
      </w:r>
      <w:r w:rsidR="00A85A61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</w:t>
      </w:r>
      <w:r w:rsidR="00CD4AD5" w:rsidRPr="00CD76A2">
        <w:rPr>
          <w:rFonts w:ascii="Times New Roman" w:eastAsia="Times New Roman" w:hAnsi="Times New Roman" w:cs="Traditional Arabic"/>
          <w:sz w:val="36"/>
          <w:szCs w:val="36"/>
        </w:rPr>
        <w:t xml:space="preserve"> </w:t>
      </w:r>
      <w:r w:rsidR="00A85A61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سورة </w:t>
      </w:r>
      <w:r w:rsidR="00A419A2" w:rsidRPr="00CD76A2">
        <w:rPr>
          <w:rFonts w:ascii="Times New Roman" w:eastAsia="Times New Roman" w:hAnsi="Times New Roman" w:cs="Traditional Arabic"/>
          <w:sz w:val="36"/>
          <w:szCs w:val="36"/>
          <w:rtl/>
        </w:rPr>
        <w:t>البقرة: ١٨٤</w:t>
      </w:r>
      <w:r w:rsidR="00CD4AD5">
        <w:rPr>
          <w:rFonts w:hint="cs"/>
          <w:rtl/>
        </w:rPr>
        <w:t xml:space="preserve"> </w:t>
      </w:r>
      <w:r w:rsidR="00CD76A2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.</w:t>
      </w:r>
    </w:p>
    <w:p w:rsidR="00CD76A2" w:rsidRDefault="00CD4AD5" w:rsidP="00CD76A2">
      <w:pPr>
        <w:pStyle w:val="a5"/>
        <w:tabs>
          <w:tab w:val="left" w:pos="185"/>
        </w:tabs>
        <w:ind w:left="450"/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</w:t>
      </w:r>
      <w:r w:rsidR="00E15B22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-  </w:t>
      </w:r>
      <w:r w:rsidR="00A85A61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فالحائض النفساء</w:t>
      </w:r>
      <w:r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</w:t>
      </w:r>
      <w:r w:rsid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تستطيعان القضاء إذا زال العذر</w:t>
      </w:r>
      <w:r w:rsidR="00A85A61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؛ فيلزمهم القضاء . </w:t>
      </w:r>
    </w:p>
    <w:p w:rsidR="00CD76A2" w:rsidRDefault="00E15B22" w:rsidP="00CD76A2">
      <w:pPr>
        <w:pStyle w:val="a5"/>
        <w:tabs>
          <w:tab w:val="left" w:pos="185"/>
        </w:tabs>
        <w:ind w:left="450"/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</w:t>
      </w:r>
      <w:r w:rsidR="00B2294E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- </w:t>
      </w:r>
      <w:r w:rsidR="00A85A61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والحامل والمرضع يعجزان عن القضاء في نفس العام؛ فيلزمهم الإطعام على الصحيح .</w:t>
      </w:r>
    </w:p>
    <w:p w:rsidR="00CD4AD5" w:rsidRPr="00CD76A2" w:rsidRDefault="00A85A61" w:rsidP="00CD76A2">
      <w:pPr>
        <w:pStyle w:val="a5"/>
        <w:tabs>
          <w:tab w:val="left" w:pos="185"/>
        </w:tabs>
        <w:ind w:left="450"/>
        <w:jc w:val="both"/>
        <w:rPr>
          <w:rFonts w:ascii="Times New Roman" w:eastAsia="Times New Roman" w:hAnsi="Times New Roman" w:cs="Traditional Arabic"/>
          <w:sz w:val="36"/>
          <w:szCs w:val="36"/>
          <w:rtl/>
        </w:rPr>
      </w:pPr>
      <w:r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</w:t>
      </w:r>
      <w:r w:rsidR="00B2294E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- </w:t>
      </w:r>
      <w:r w:rsid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و</w:t>
      </w:r>
      <w:r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المريض : إن كان مرضه يرجى برؤه </w:t>
      </w:r>
      <w:r w:rsid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فهو كالمسافر يقضي</w:t>
      </w:r>
      <w:r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>, وإن كان مرضه لا يرجى برؤه فهو كالكبير ؛ يطعم .</w:t>
      </w:r>
      <w:r w:rsidR="00326217" w:rsidRPr="00CD76A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  </w:t>
      </w:r>
    </w:p>
    <w:p w:rsidR="00CD76A2" w:rsidRDefault="00326217" w:rsidP="0058212C">
      <w:pPr>
        <w:tabs>
          <w:tab w:val="left" w:pos="-240"/>
        </w:tabs>
        <w:ind w:hanging="41"/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                  </w:t>
      </w:r>
      <w:r w:rsid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                                                          </w:t>
      </w:r>
      <w:r w:rsidR="00CD4AD5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                       </w:t>
      </w:r>
      <w:r w:rsid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   </w:t>
      </w:r>
      <w:r w:rsidRPr="00E15B22">
        <w:rPr>
          <w:rFonts w:ascii="Times New Roman" w:eastAsia="Times New Roman" w:hAnsi="Times New Roman" w:cs="Traditional Arabic" w:hint="cs"/>
          <w:b/>
          <w:bCs/>
          <w:sz w:val="36"/>
          <w:szCs w:val="36"/>
          <w:u w:val="single"/>
          <w:rtl/>
        </w:rPr>
        <w:t>الضابط الرابع : في المفطرات</w:t>
      </w:r>
      <w:r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: الإفطار مما دخل وليس مما خرج :  </w:t>
      </w:r>
    </w:p>
    <w:p w:rsidR="00CD76A2" w:rsidRDefault="00326217" w:rsidP="0058212C">
      <w:pPr>
        <w:tabs>
          <w:tab w:val="left" w:pos="-240"/>
        </w:tabs>
        <w:ind w:hanging="41"/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وهي فتوى ابن عباس رضي الله عنهما أخرجها ابن أبي شيبة وابن المنذر عنه بسند صحيح . </w:t>
      </w:r>
    </w:p>
    <w:p w:rsidR="00CD76A2" w:rsidRDefault="00CD76A2" w:rsidP="00CD76A2">
      <w:pPr>
        <w:tabs>
          <w:tab w:val="left" w:pos="-240"/>
        </w:tabs>
        <w:ind w:hanging="41"/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-</w:t>
      </w:r>
      <w:r w:rsidR="00326217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 </w:t>
      </w:r>
      <w:r w:rsidR="00E15B22" w:rsidRPr="00CD76A2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</w:rPr>
        <w:t>فالمف</w:t>
      </w:r>
      <w:r w:rsidR="00326217" w:rsidRPr="00CD76A2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</w:rPr>
        <w:t>طر</w:t>
      </w:r>
      <w:r w:rsidR="003912ED" w:rsidRPr="00CD76A2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</w:rPr>
        <w:t xml:space="preserve"> الأول:</w:t>
      </w:r>
      <w:r w:rsidR="003912E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الأكل والشرب, وض</w:t>
      </w:r>
      <w:r w:rsidR="00326217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>ـــــابطهما: إدخال ما له جرم إلى الجوف عن طريق الفم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أو الأنف</w:t>
      </w:r>
      <w:r w:rsidR="00326217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>, أو في معنى الأكل والشرب ؛ كالحقن المغذية .</w:t>
      </w:r>
    </w:p>
    <w:p w:rsidR="00CD76A2" w:rsidRDefault="00CD76A2" w:rsidP="00CD76A2">
      <w:pPr>
        <w:tabs>
          <w:tab w:val="left" w:pos="-240"/>
        </w:tabs>
        <w:ind w:hanging="41"/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- </w:t>
      </w:r>
      <w:r w:rsidR="00326217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>فلا تفطر الغرغرة لعدم تحقق الإدخال , ولا الطيب لأنه لا جرم له , ولا الدهان لدخوله مسام الجلد دون وصوله الجوف, ولا قطرة العين والأذن ؛ لعدم دخولهما من طريق الفم أو الأنف .</w:t>
      </w:r>
    </w:p>
    <w:p w:rsidR="00CD76A2" w:rsidRDefault="00326217" w:rsidP="00CD76A2">
      <w:pPr>
        <w:tabs>
          <w:tab w:val="left" w:pos="-240"/>
        </w:tabs>
        <w:ind w:hanging="41"/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 w:rsidRPr="00CD76A2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</w:rPr>
        <w:t>الم</w:t>
      </w:r>
      <w:r w:rsidR="003912ED" w:rsidRPr="00CD76A2">
        <w:rPr>
          <w:rFonts w:ascii="Times New Roman" w:eastAsia="Times New Roman" w:hAnsi="Times New Roman" w:cs="Traditional Arabic" w:hint="cs"/>
          <w:b/>
          <w:bCs/>
          <w:sz w:val="36"/>
          <w:szCs w:val="36"/>
          <w:rtl/>
        </w:rPr>
        <w:t>فطر الثاني:</w:t>
      </w:r>
      <w:r w:rsidR="003912E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الجماع, وضــ</w:t>
      </w:r>
      <w:r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ـــابطه : إدخال الحشفة في الفرج .  </w:t>
      </w:r>
    </w:p>
    <w:p w:rsidR="006A311D" w:rsidRDefault="00326217" w:rsidP="00CD76A2">
      <w:pPr>
        <w:tabs>
          <w:tab w:val="left" w:pos="-240"/>
        </w:tabs>
        <w:ind w:hanging="41"/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- وعليه فالمباشرة والتقبيل للزوجة ليست من المفطرات .   </w:t>
      </w:r>
    </w:p>
    <w:p w:rsidR="006A311D" w:rsidRDefault="006A311D" w:rsidP="006A311D">
      <w:pPr>
        <w:tabs>
          <w:tab w:val="left" w:pos="-240"/>
        </w:tabs>
        <w:ind w:hanging="41"/>
        <w:jc w:val="both"/>
        <w:rPr>
          <w:rFonts w:ascii="Times New Roman" w:eastAsia="Times New Roman" w:hAnsi="Times New Roman" w:cs="Traditional Arabic" w:hint="cs"/>
          <w:b/>
          <w:bCs/>
          <w:sz w:val="36"/>
          <w:szCs w:val="36"/>
          <w:u w:val="single"/>
          <w:rtl/>
        </w:rPr>
      </w:pP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- </w:t>
      </w:r>
      <w:r w:rsidR="00326217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>وأما مجرد الإخراج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؛</w:t>
      </w:r>
      <w:r w:rsidR="00326217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كا</w:t>
      </w:r>
      <w:r w:rsidR="00240788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>ل</w:t>
      </w:r>
      <w:r w:rsidR="00326217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>حجامة, ونزول المني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، والقيء، ولو تعمدًا</w:t>
      </w:r>
      <w:r w:rsidR="00326217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؛ فليست من المفطرات على الصحيح . </w:t>
      </w:r>
    </w:p>
    <w:p w:rsidR="006A311D" w:rsidRDefault="0011174F" w:rsidP="006A311D">
      <w:pPr>
        <w:tabs>
          <w:tab w:val="left" w:pos="-240"/>
        </w:tabs>
        <w:ind w:hanging="41"/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 w:rsidRPr="00E15B22">
        <w:rPr>
          <w:rFonts w:ascii="Times New Roman" w:eastAsia="Times New Roman" w:hAnsi="Times New Roman" w:cs="Traditional Arabic" w:hint="cs"/>
          <w:b/>
          <w:bCs/>
          <w:sz w:val="36"/>
          <w:szCs w:val="36"/>
          <w:u w:val="single"/>
          <w:rtl/>
        </w:rPr>
        <w:lastRenderedPageBreak/>
        <w:t>الضابط الخامس : فيمن تناول مفطراً</w:t>
      </w:r>
      <w:r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: لا يـحكم بفساد صوم من تناول مفطراً  إلا إذا تناوله عالماً ذاكراً قاصداً : </w:t>
      </w:r>
    </w:p>
    <w:p w:rsidR="006A311D" w:rsidRDefault="0011174F" w:rsidP="006A311D">
      <w:pPr>
        <w:pStyle w:val="a5"/>
        <w:numPr>
          <w:ilvl w:val="0"/>
          <w:numId w:val="1"/>
        </w:numPr>
        <w:tabs>
          <w:tab w:val="left" w:pos="-240"/>
        </w:tabs>
        <w:jc w:val="both"/>
        <w:rPr>
          <w:rFonts w:ascii="Times New Roman" w:eastAsia="Times New Roman" w:hAnsi="Times New Roman" w:cs="Traditional Arabic" w:hint="cs"/>
          <w:sz w:val="36"/>
          <w:szCs w:val="36"/>
        </w:rPr>
      </w:pPr>
      <w:r w:rsidRPr="006A311D">
        <w:rPr>
          <w:rFonts w:ascii="Times New Roman" w:eastAsia="Times New Roman" w:hAnsi="Times New Roman" w:cs="Traditional Arabic" w:hint="cs"/>
          <w:sz w:val="36"/>
          <w:szCs w:val="36"/>
          <w:rtl/>
        </w:rPr>
        <w:t>فمن تناول مفطراً جاهلاً بالحكم</w:t>
      </w:r>
      <w:r w:rsidR="006A311D">
        <w:rPr>
          <w:rFonts w:ascii="Times New Roman" w:eastAsia="Times New Roman" w:hAnsi="Times New Roman" w:cs="Traditional Arabic" w:hint="cs"/>
          <w:sz w:val="36"/>
          <w:szCs w:val="36"/>
          <w:rtl/>
        </w:rPr>
        <w:t>؛</w:t>
      </w:r>
      <w:r w:rsidRPr="006A311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كمن لم يعلم أن </w:t>
      </w:r>
      <w:r w:rsidR="006A311D">
        <w:rPr>
          <w:rFonts w:ascii="Times New Roman" w:eastAsia="Times New Roman" w:hAnsi="Times New Roman" w:cs="Traditional Arabic" w:hint="cs"/>
          <w:sz w:val="36"/>
          <w:szCs w:val="36"/>
          <w:rtl/>
        </w:rPr>
        <w:t>الإبر المغذية من المفطرات لم يحكم بفطره</w:t>
      </w:r>
      <w:r w:rsidRPr="006A311D">
        <w:rPr>
          <w:rFonts w:ascii="Times New Roman" w:eastAsia="Times New Roman" w:hAnsi="Times New Roman" w:cs="Traditional Arabic" w:hint="cs"/>
          <w:sz w:val="36"/>
          <w:szCs w:val="36"/>
          <w:rtl/>
        </w:rPr>
        <w:t>.</w:t>
      </w:r>
    </w:p>
    <w:p w:rsidR="006A311D" w:rsidRDefault="0011174F" w:rsidP="006A311D">
      <w:pPr>
        <w:pStyle w:val="a5"/>
        <w:numPr>
          <w:ilvl w:val="0"/>
          <w:numId w:val="1"/>
        </w:numPr>
        <w:tabs>
          <w:tab w:val="left" w:pos="-240"/>
        </w:tabs>
        <w:jc w:val="both"/>
        <w:rPr>
          <w:rFonts w:ascii="Times New Roman" w:eastAsia="Times New Roman" w:hAnsi="Times New Roman" w:cs="Traditional Arabic" w:hint="cs"/>
          <w:sz w:val="36"/>
          <w:szCs w:val="36"/>
        </w:rPr>
      </w:pPr>
      <w:r w:rsidRPr="006A311D">
        <w:rPr>
          <w:rFonts w:ascii="Times New Roman" w:eastAsia="Times New Roman" w:hAnsi="Times New Roman" w:cs="Traditional Arabic" w:hint="cs"/>
          <w:sz w:val="36"/>
          <w:szCs w:val="36"/>
          <w:rtl/>
        </w:rPr>
        <w:t>ومن تناول مفطراً جاهلاً بالحال؛ كمن أكل جاهلاً طلوع الفجر أو ظاناً غروب الشمس ؛ فلا شـيء عليه , لحديث</w:t>
      </w:r>
      <w:r w:rsidR="00DA04DF" w:rsidRPr="006A311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أسماء بنت أبي بكر رضي الله عنها قالت : أفطرنا على عهد رسول الله صلى الله عليه وسلم في يوم غيم , ثم طلعت الشمس " رواه ابن ماجه</w:t>
      </w:r>
      <w:r w:rsidR="006A311D">
        <w:rPr>
          <w:rFonts w:ascii="Times New Roman" w:eastAsia="Times New Roman" w:hAnsi="Times New Roman" w:cs="Traditional Arabic" w:hint="cs"/>
          <w:sz w:val="36"/>
          <w:szCs w:val="36"/>
          <w:rtl/>
        </w:rPr>
        <w:t>،</w:t>
      </w:r>
      <w:r w:rsidR="00DA04DF" w:rsidRPr="006A311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ولم ي</w:t>
      </w:r>
      <w:r w:rsidR="006A311D">
        <w:rPr>
          <w:rFonts w:ascii="Times New Roman" w:eastAsia="Times New Roman" w:hAnsi="Times New Roman" w:cs="Traditional Arabic" w:hint="cs"/>
          <w:sz w:val="36"/>
          <w:szCs w:val="36"/>
          <w:rtl/>
        </w:rPr>
        <w:t>ُ</w:t>
      </w:r>
      <w:r w:rsidR="00DA04DF" w:rsidRPr="006A311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ذكر في الحديث القضاء . </w:t>
      </w:r>
    </w:p>
    <w:p w:rsidR="006A311D" w:rsidRDefault="00AF457F" w:rsidP="006A311D">
      <w:pPr>
        <w:pStyle w:val="a5"/>
        <w:numPr>
          <w:ilvl w:val="0"/>
          <w:numId w:val="1"/>
        </w:numPr>
        <w:tabs>
          <w:tab w:val="left" w:pos="-240"/>
        </w:tabs>
        <w:jc w:val="both"/>
        <w:rPr>
          <w:rFonts w:ascii="Times New Roman" w:eastAsia="Times New Roman" w:hAnsi="Times New Roman" w:cs="Traditional Arabic" w:hint="cs"/>
          <w:sz w:val="36"/>
          <w:szCs w:val="36"/>
        </w:rPr>
      </w:pPr>
      <w:r w:rsidRPr="006A311D">
        <w:rPr>
          <w:rFonts w:ascii="Times New Roman" w:eastAsia="Times New Roman" w:hAnsi="Times New Roman" w:cs="Traditional Arabic" w:hint="cs"/>
          <w:sz w:val="36"/>
          <w:szCs w:val="36"/>
          <w:rtl/>
        </w:rPr>
        <w:t>ومن تناول مفطراً ناسياً فلا</w:t>
      </w:r>
      <w:r w:rsidR="006A311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</w:t>
      </w:r>
      <w:r w:rsidRPr="006A311D">
        <w:rPr>
          <w:rFonts w:ascii="Times New Roman" w:eastAsia="Times New Roman" w:hAnsi="Times New Roman" w:cs="Traditional Arabic" w:hint="cs"/>
          <w:sz w:val="36"/>
          <w:szCs w:val="36"/>
          <w:rtl/>
        </w:rPr>
        <w:t>شيء عليه؛ لحديث أبي هريرة رضي الله عنه قال : قال النبي صلى الله</w:t>
      </w:r>
      <w:r w:rsidR="006A311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عليه وسلم : "</w:t>
      </w:r>
      <w:r w:rsidRPr="006A311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من نسي وهو صائم , فأكل أو شرب فليتم صومه , فإنما أطعمه الله وسقاه " متفق عليه . </w:t>
      </w:r>
    </w:p>
    <w:p w:rsidR="00CD4AD5" w:rsidRPr="006A311D" w:rsidRDefault="00AF457F" w:rsidP="006A311D">
      <w:pPr>
        <w:pStyle w:val="a5"/>
        <w:numPr>
          <w:ilvl w:val="0"/>
          <w:numId w:val="1"/>
        </w:numPr>
        <w:tabs>
          <w:tab w:val="left" w:pos="-240"/>
        </w:tabs>
        <w:jc w:val="both"/>
        <w:rPr>
          <w:rFonts w:ascii="Times New Roman" w:eastAsia="Times New Roman" w:hAnsi="Times New Roman" w:cs="Traditional Arabic"/>
          <w:sz w:val="36"/>
          <w:szCs w:val="36"/>
          <w:rtl/>
        </w:rPr>
      </w:pPr>
      <w:r w:rsidRPr="006A311D">
        <w:rPr>
          <w:rFonts w:ascii="Times New Roman" w:eastAsia="Times New Roman" w:hAnsi="Times New Roman" w:cs="Traditional Arabic" w:hint="cs"/>
          <w:sz w:val="36"/>
          <w:szCs w:val="36"/>
          <w:rtl/>
        </w:rPr>
        <w:t>ومن تناول مفطراً مكرهاً , أو من غير قصد ٍ ؛ كأن تطير ذبابة لحلقه وتدخل إلى جوفه , فلا</w:t>
      </w:r>
      <w:r w:rsidR="006A311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</w:t>
      </w:r>
      <w:r w:rsidRPr="006A311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شيء عليه . </w:t>
      </w:r>
      <w:r w:rsidR="008A5516" w:rsidRPr="006A311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  </w:t>
      </w:r>
      <w:r w:rsidR="00E15B22" w:rsidRPr="006A311D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   </w:t>
      </w:r>
    </w:p>
    <w:p w:rsidR="006A311D" w:rsidRDefault="00CD4AD5" w:rsidP="006A311D">
      <w:pPr>
        <w:tabs>
          <w:tab w:val="left" w:pos="-240"/>
        </w:tabs>
        <w:ind w:hanging="41"/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                                              </w:t>
      </w:r>
      <w:r w:rsid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                     </w:t>
      </w:r>
      <w:r w:rsidR="008A5516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                                       </w:t>
      </w:r>
      <w:r w:rsidR="008A5516" w:rsidRPr="00E15B22">
        <w:rPr>
          <w:rFonts w:ascii="Times New Roman" w:eastAsia="Times New Roman" w:hAnsi="Times New Roman" w:cs="Traditional Arabic" w:hint="cs"/>
          <w:b/>
          <w:bCs/>
          <w:sz w:val="36"/>
          <w:szCs w:val="36"/>
          <w:u w:val="single"/>
          <w:rtl/>
        </w:rPr>
        <w:t>الضابط السادس : من أفطر لعذر</w:t>
      </w:r>
      <w:r w:rsidR="006A311D">
        <w:rPr>
          <w:rFonts w:ascii="Times New Roman" w:eastAsia="Times New Roman" w:hAnsi="Times New Roman" w:cs="Traditional Arabic" w:hint="cs"/>
          <w:b/>
          <w:bCs/>
          <w:sz w:val="36"/>
          <w:szCs w:val="36"/>
          <w:u w:val="single"/>
          <w:rtl/>
        </w:rPr>
        <w:t>،</w:t>
      </w:r>
      <w:r w:rsidR="008A5516" w:rsidRPr="00E15B22">
        <w:rPr>
          <w:rFonts w:ascii="Times New Roman" w:eastAsia="Times New Roman" w:hAnsi="Times New Roman" w:cs="Traditional Arabic" w:hint="cs"/>
          <w:b/>
          <w:bCs/>
          <w:sz w:val="36"/>
          <w:szCs w:val="36"/>
          <w:u w:val="single"/>
          <w:rtl/>
        </w:rPr>
        <w:t xml:space="preserve"> ولم يقضِ لغير عذر</w:t>
      </w:r>
      <w:r w:rsidR="00393315" w:rsidRPr="00E15B22">
        <w:rPr>
          <w:rFonts w:ascii="Times New Roman" w:eastAsia="Times New Roman" w:hAnsi="Times New Roman" w:cs="Traditional Arabic" w:hint="cs"/>
          <w:b/>
          <w:bCs/>
          <w:sz w:val="36"/>
          <w:szCs w:val="36"/>
          <w:u w:val="single"/>
          <w:rtl/>
        </w:rPr>
        <w:t xml:space="preserve"> حتى مات</w:t>
      </w:r>
      <w:r w:rsidR="00393315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: صام عنه وليه , وهو قول جمع من أهل العلم ؛ لحديث عائشة رضي الله عنها أن رسول الله صلى الله عليه وسلم قال : "من مات وعليه صيام صام عنه وليه", متفق عليه.</w:t>
      </w:r>
    </w:p>
    <w:p w:rsidR="006A311D" w:rsidRDefault="00393315" w:rsidP="006A311D">
      <w:pPr>
        <w:tabs>
          <w:tab w:val="left" w:pos="-240"/>
        </w:tabs>
        <w:ind w:hanging="41"/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- </w:t>
      </w:r>
      <w:r w:rsidR="006A311D">
        <w:rPr>
          <w:rFonts w:ascii="Times New Roman" w:eastAsia="Times New Roman" w:hAnsi="Times New Roman" w:cs="Traditional Arabic" w:hint="cs"/>
          <w:sz w:val="36"/>
          <w:szCs w:val="36"/>
          <w:rtl/>
        </w:rPr>
        <w:t>و</w:t>
      </w:r>
      <w:r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>من أفطر</w:t>
      </w:r>
      <w:r w:rsidR="008A5516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</w:t>
      </w:r>
      <w:r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لغير عذر لا يجزئه القضاء على الصحيح </w:t>
      </w:r>
      <w:r w:rsidR="006A311D">
        <w:rPr>
          <w:rFonts w:ascii="Times New Roman" w:eastAsia="Times New Roman" w:hAnsi="Times New Roman" w:cs="Traditional Arabic" w:hint="cs"/>
          <w:sz w:val="36"/>
          <w:szCs w:val="36"/>
          <w:rtl/>
        </w:rPr>
        <w:t>.</w:t>
      </w:r>
    </w:p>
    <w:p w:rsidR="006A311D" w:rsidRDefault="006A311D" w:rsidP="006A311D">
      <w:pPr>
        <w:tabs>
          <w:tab w:val="left" w:pos="-240"/>
        </w:tabs>
        <w:ind w:hanging="41"/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- ومن أفطر لعذر، </w:t>
      </w:r>
      <w:r w:rsidR="00393315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>وأخر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ّ</w:t>
      </w:r>
      <w:r w:rsidR="00393315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القضاء لاستمرار العذر حتى مات , لا شيء على وليه 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.</w:t>
      </w:r>
    </w:p>
    <w:p w:rsidR="006A311D" w:rsidRDefault="006A311D" w:rsidP="006A311D">
      <w:pPr>
        <w:tabs>
          <w:tab w:val="left" w:pos="-240"/>
        </w:tabs>
        <w:ind w:hanging="41"/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 - </w:t>
      </w:r>
      <w:r w:rsidR="00393315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>ومن أفطر لعذر</w:t>
      </w:r>
      <w:r>
        <w:rPr>
          <w:rFonts w:ascii="Times New Roman" w:eastAsia="Times New Roman" w:hAnsi="Times New Roman" w:cs="Traditional Arabic" w:hint="cs"/>
          <w:sz w:val="36"/>
          <w:szCs w:val="36"/>
          <w:rtl/>
        </w:rPr>
        <w:t>،</w:t>
      </w:r>
      <w:r w:rsidR="00393315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وأخر القضاء إلى رمضان الآخر بغير عذر لزمه القضاء والإطعام ؛ لفتوى جمع من الصحابة رضي الله عنهم .</w:t>
      </w:r>
    </w:p>
    <w:p w:rsidR="006A311D" w:rsidRDefault="006A311D" w:rsidP="006A311D">
      <w:pPr>
        <w:tabs>
          <w:tab w:val="left" w:pos="-240"/>
        </w:tabs>
        <w:ind w:hanging="41"/>
        <w:jc w:val="both"/>
        <w:rPr>
          <w:rFonts w:ascii="Times New Roman" w:eastAsia="Times New Roman" w:hAnsi="Times New Roman" w:cs="Traditional Arabic" w:hint="cs"/>
          <w:sz w:val="36"/>
          <w:szCs w:val="36"/>
          <w:rtl/>
        </w:rPr>
      </w:pPr>
      <w:r>
        <w:rPr>
          <w:rFonts w:ascii="Times New Roman" w:eastAsia="Times New Roman" w:hAnsi="Times New Roman" w:cs="Traditional Arabic" w:hint="cs"/>
          <w:sz w:val="36"/>
          <w:szCs w:val="36"/>
          <w:rtl/>
        </w:rPr>
        <w:lastRenderedPageBreak/>
        <w:t xml:space="preserve">- </w:t>
      </w:r>
      <w:r w:rsidR="00393315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>أما من أفطر بجماع في نهار رمضان فعليه التوبة, وإمساك بقية اليوم, وقضاء يوماً مكانه, والكفارة : وهي عتق رقبة ؛ فإن عجز فصيام شهرين متتابعين , فإن عجز فإطعام ستين مسكيناً .</w:t>
      </w:r>
    </w:p>
    <w:p w:rsidR="00393315" w:rsidRPr="00E15B22" w:rsidRDefault="00393315" w:rsidP="0058212C">
      <w:pPr>
        <w:jc w:val="both"/>
        <w:rPr>
          <w:rFonts w:ascii="Times New Roman" w:eastAsia="Times New Roman" w:hAnsi="Times New Roman" w:cs="Traditional Arabic"/>
          <w:sz w:val="36"/>
          <w:szCs w:val="36"/>
          <w:rtl/>
        </w:rPr>
      </w:pPr>
      <w:r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>وفقنا الله عز وجل لصيام رمضان وقيامه .. والله أعلم .</w:t>
      </w:r>
    </w:p>
    <w:p w:rsidR="006370D4" w:rsidRPr="00E15B22" w:rsidRDefault="00393315" w:rsidP="0058212C">
      <w:pPr>
        <w:jc w:val="both"/>
        <w:rPr>
          <w:rFonts w:ascii="Times New Roman" w:eastAsia="Times New Roman" w:hAnsi="Times New Roman" w:cs="Traditional Arabic"/>
          <w:sz w:val="36"/>
          <w:szCs w:val="36"/>
        </w:rPr>
      </w:pPr>
      <w:r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وصلى الله وسلم على نبينا محمد وآله وصحبه . </w:t>
      </w:r>
      <w:r w:rsidR="0011174F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</w:t>
      </w:r>
      <w:r w:rsidR="00240788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</w:t>
      </w:r>
      <w:r w:rsidR="00326217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 </w:t>
      </w:r>
      <w:r w:rsidR="00A85A61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            </w:t>
      </w:r>
      <w:r w:rsidR="00341601" w:rsidRPr="00E15B22">
        <w:rPr>
          <w:rFonts w:ascii="Times New Roman" w:eastAsia="Times New Roman" w:hAnsi="Times New Roman" w:cs="Traditional Arabic" w:hint="cs"/>
          <w:sz w:val="36"/>
          <w:szCs w:val="36"/>
          <w:rtl/>
        </w:rPr>
        <w:t xml:space="preserve">                                               </w:t>
      </w:r>
    </w:p>
    <w:sectPr w:rsidR="006370D4" w:rsidRPr="00E15B22" w:rsidSect="00845ACC">
      <w:footerReference w:type="default" r:id="rId8"/>
      <w:pgSz w:w="11906" w:h="16838"/>
      <w:pgMar w:top="1440" w:right="1274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7483" w:rsidRDefault="000A7483" w:rsidP="0058212C">
      <w:pPr>
        <w:spacing w:after="0" w:line="240" w:lineRule="auto"/>
      </w:pPr>
      <w:r>
        <w:separator/>
      </w:r>
    </w:p>
  </w:endnote>
  <w:endnote w:type="continuationSeparator" w:id="1">
    <w:p w:rsidR="000A7483" w:rsidRDefault="000A7483" w:rsidP="00582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QCF_BSML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028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029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Arial (Arabic)">
    <w:altName w:val="Arial Unicode MS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4568834"/>
      <w:docPartObj>
        <w:docPartGallery w:val="Page Numbers (Bottom of Page)"/>
        <w:docPartUnique/>
      </w:docPartObj>
    </w:sdtPr>
    <w:sdtContent>
      <w:p w:rsidR="0058212C" w:rsidRDefault="0058212C">
        <w:pPr>
          <w:pStyle w:val="a4"/>
          <w:jc w:val="right"/>
        </w:pPr>
        <w:fldSimple w:instr=" PAGE   \* MERGEFORMAT ">
          <w:r w:rsidR="006A311D" w:rsidRPr="006A311D">
            <w:rPr>
              <w:rFonts w:cs="Calibri"/>
              <w:noProof/>
              <w:rtl/>
              <w:lang w:val="ar-SA"/>
            </w:rPr>
            <w:t>5</w:t>
          </w:r>
        </w:fldSimple>
      </w:p>
    </w:sdtContent>
  </w:sdt>
  <w:p w:rsidR="0058212C" w:rsidRDefault="0058212C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7483" w:rsidRDefault="000A7483" w:rsidP="0058212C">
      <w:pPr>
        <w:spacing w:after="0" w:line="240" w:lineRule="auto"/>
      </w:pPr>
      <w:r>
        <w:separator/>
      </w:r>
    </w:p>
  </w:footnote>
  <w:footnote w:type="continuationSeparator" w:id="1">
    <w:p w:rsidR="000A7483" w:rsidRDefault="000A7483" w:rsidP="005821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37AB5"/>
    <w:multiLevelType w:val="hybridMultilevel"/>
    <w:tmpl w:val="A0A44134"/>
    <w:lvl w:ilvl="0" w:tplc="BE1CED0C">
      <w:numFmt w:val="bullet"/>
      <w:lvlText w:val="-"/>
      <w:lvlJc w:val="left"/>
      <w:pPr>
        <w:ind w:left="450" w:hanging="360"/>
      </w:pPr>
      <w:rPr>
        <w:rFonts w:ascii="Traditional Arabic" w:eastAsia="Times New Roman" w:hAnsi="Traditional Arabic" w:cs="Traditional Arabic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370D4"/>
    <w:rsid w:val="000A62CE"/>
    <w:rsid w:val="000A7483"/>
    <w:rsid w:val="0011174F"/>
    <w:rsid w:val="00240788"/>
    <w:rsid w:val="002E65AB"/>
    <w:rsid w:val="00326217"/>
    <w:rsid w:val="00341601"/>
    <w:rsid w:val="00380484"/>
    <w:rsid w:val="003912ED"/>
    <w:rsid w:val="00393315"/>
    <w:rsid w:val="00461908"/>
    <w:rsid w:val="0056393C"/>
    <w:rsid w:val="0058212C"/>
    <w:rsid w:val="006370D4"/>
    <w:rsid w:val="006A311D"/>
    <w:rsid w:val="00764026"/>
    <w:rsid w:val="00845ACC"/>
    <w:rsid w:val="008A5516"/>
    <w:rsid w:val="00952CA1"/>
    <w:rsid w:val="0097687F"/>
    <w:rsid w:val="00A419A2"/>
    <w:rsid w:val="00A55E91"/>
    <w:rsid w:val="00A85A61"/>
    <w:rsid w:val="00AF457F"/>
    <w:rsid w:val="00B049A8"/>
    <w:rsid w:val="00B2294E"/>
    <w:rsid w:val="00CD4AD5"/>
    <w:rsid w:val="00CD76A2"/>
    <w:rsid w:val="00D37D2F"/>
    <w:rsid w:val="00D718DD"/>
    <w:rsid w:val="00DA04DF"/>
    <w:rsid w:val="00DF3BB7"/>
    <w:rsid w:val="00E15B22"/>
    <w:rsid w:val="00F05373"/>
    <w:rsid w:val="00F24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2CE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821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semiHidden/>
    <w:rsid w:val="0058212C"/>
  </w:style>
  <w:style w:type="paragraph" w:styleId="a4">
    <w:name w:val="footer"/>
    <w:basedOn w:val="a"/>
    <w:link w:val="Char0"/>
    <w:uiPriority w:val="99"/>
    <w:unhideWhenUsed/>
    <w:rsid w:val="0058212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rsid w:val="0058212C"/>
  </w:style>
  <w:style w:type="paragraph" w:styleId="a5">
    <w:name w:val="List Paragraph"/>
    <w:basedOn w:val="a"/>
    <w:uiPriority w:val="34"/>
    <w:qFormat/>
    <w:rsid w:val="00CD76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B9F44-CBD2-40E6-A17B-EFA3A6E75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5</Pages>
  <Words>804</Words>
  <Characters>4588</Characters>
  <Application>Microsoft Office Word</Application>
  <DocSecurity>0</DocSecurity>
  <Lines>38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مركز بلاغ</dc:creator>
  <cp:lastModifiedBy>AHMED_ARFAN</cp:lastModifiedBy>
  <cp:revision>21</cp:revision>
  <dcterms:created xsi:type="dcterms:W3CDTF">2016-05-24T08:24:00Z</dcterms:created>
  <dcterms:modified xsi:type="dcterms:W3CDTF">2016-06-04T16:01:00Z</dcterms:modified>
</cp:coreProperties>
</file>